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E14E1" w14:textId="34DB39FE" w:rsidR="00CC164B" w:rsidRDefault="00F2586B">
      <w:pPr>
        <w:rPr>
          <w:rFonts w:ascii="Arial" w:hAnsi="Arial" w:cs="Arial"/>
          <w:b/>
          <w:u w:val="single"/>
        </w:rPr>
      </w:pPr>
      <w:r>
        <w:rPr>
          <w:rFonts w:asciiTheme="minorHAnsi" w:hAnsiTheme="minorHAnsi"/>
          <w:b/>
          <w:noProof/>
          <w:lang w:val="en-PH" w:eastAsia="en-PH"/>
        </w:rPr>
        <w:drawing>
          <wp:anchor distT="0" distB="0" distL="114300" distR="114300" simplePos="0" relativeHeight="251665408" behindDoc="0" locked="0" layoutInCell="1" allowOverlap="1" wp14:anchorId="0E58BC5C" wp14:editId="22E256EF">
            <wp:simplePos x="0" y="0"/>
            <wp:positionH relativeFrom="column">
              <wp:posOffset>-209550</wp:posOffset>
            </wp:positionH>
            <wp:positionV relativeFrom="paragraph">
              <wp:posOffset>-605155</wp:posOffset>
            </wp:positionV>
            <wp:extent cx="876300" cy="867537"/>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CG logo.png"/>
                    <pic:cNvPicPr/>
                  </pic:nvPicPr>
                  <pic:blipFill>
                    <a:blip r:embed="rId11"/>
                    <a:stretch>
                      <a:fillRect/>
                    </a:stretch>
                  </pic:blipFill>
                  <pic:spPr>
                    <a:xfrm>
                      <a:off x="0" y="0"/>
                      <a:ext cx="876300" cy="867537"/>
                    </a:xfrm>
                    <a:prstGeom prst="rect">
                      <a:avLst/>
                    </a:prstGeom>
                  </pic:spPr>
                </pic:pic>
              </a:graphicData>
            </a:graphic>
            <wp14:sizeRelH relativeFrom="margin">
              <wp14:pctWidth>0</wp14:pctWidth>
            </wp14:sizeRelH>
            <wp14:sizeRelV relativeFrom="margin">
              <wp14:pctHeight>0</wp14:pctHeight>
            </wp14:sizeRelV>
          </wp:anchor>
        </w:drawing>
      </w:r>
      <w:r w:rsidR="00322946">
        <w:rPr>
          <w:rFonts w:asciiTheme="minorHAnsi" w:hAnsiTheme="minorHAnsi"/>
          <w:b/>
          <w:noProof/>
          <w:lang w:val="en-PH" w:eastAsia="en-PH"/>
        </w:rPr>
        <mc:AlternateContent>
          <mc:Choice Requires="wps">
            <w:drawing>
              <wp:anchor distT="0" distB="0" distL="114300" distR="114300" simplePos="0" relativeHeight="251664384" behindDoc="0" locked="0" layoutInCell="1" allowOverlap="1" wp14:anchorId="545763BD" wp14:editId="08F24E30">
                <wp:simplePos x="0" y="0"/>
                <wp:positionH relativeFrom="column">
                  <wp:posOffset>-196850</wp:posOffset>
                </wp:positionH>
                <wp:positionV relativeFrom="paragraph">
                  <wp:posOffset>-604520</wp:posOffset>
                </wp:positionV>
                <wp:extent cx="850900" cy="850900"/>
                <wp:effectExtent l="0" t="0" r="25400" b="25400"/>
                <wp:wrapNone/>
                <wp:docPr id="2" name="Oval 2"/>
                <wp:cNvGraphicFramePr/>
                <a:graphic xmlns:a="http://schemas.openxmlformats.org/drawingml/2006/main">
                  <a:graphicData uri="http://schemas.microsoft.com/office/word/2010/wordprocessingShape">
                    <wps:wsp>
                      <wps:cNvSpPr/>
                      <wps:spPr>
                        <a:xfrm>
                          <a:off x="0" y="0"/>
                          <a:ext cx="850900" cy="850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EE319D" w14:textId="59319FB1" w:rsidR="00322946" w:rsidRPr="00322946" w:rsidRDefault="00322946" w:rsidP="00322946">
                            <w:pPr>
                              <w:jc w:val="center"/>
                              <w:rPr>
                                <w:rFonts w:ascii="Arial Narrow" w:hAnsi="Arial Narrow"/>
                                <w:color w:val="000000" w:themeColor="text1"/>
                                <w:lang w:val="en-PH"/>
                              </w:rPr>
                            </w:pPr>
                            <w:r w:rsidRPr="00322946">
                              <w:rPr>
                                <w:rFonts w:ascii="Arial Narrow" w:hAnsi="Arial Narrow"/>
                                <w:color w:val="000000" w:themeColor="text1"/>
                                <w:lang w:val="en-PH"/>
                              </w:rPr>
                              <w:t>LGU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5763BD" id="Oval 2" o:spid="_x0000_s1026" style="position:absolute;margin-left:-15.5pt;margin-top:-47.6pt;width:67pt;height: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" filled="f" strokecolor="#1f4d78 [1604]" strokeweight="1pt">
                <v:stroke joinstyle="miter"/>
                <v:textbox>
                  <w:txbxContent>
                    <w:p w14:paraId="37EE319D" w14:textId="59319FB1" w:rsidR="00322946" w:rsidRPr="00322946" w:rsidRDefault="00322946" w:rsidP="00322946">
                      <w:pPr>
                        <w:jc w:val="center"/>
                        <w:rPr>
                          <w:rFonts w:ascii="Arial Narrow" w:hAnsi="Arial Narrow"/>
                          <w:color w:val="000000" w:themeColor="text1"/>
                          <w:lang w:val="en-PH"/>
                        </w:rPr>
                      </w:pPr>
                      <w:r w:rsidRPr="00322946">
                        <w:rPr>
                          <w:rFonts w:ascii="Arial Narrow" w:hAnsi="Arial Narrow"/>
                          <w:color w:val="000000" w:themeColor="text1"/>
                          <w:lang w:val="en-PH"/>
                        </w:rPr>
                        <w:t>LGU Logo</w:t>
                      </w:r>
                    </w:p>
                  </w:txbxContent>
                </v:textbox>
              </v:oval>
            </w:pict>
          </mc:Fallback>
        </mc:AlternateContent>
      </w:r>
      <w:r w:rsidR="009F3C86">
        <w:rPr>
          <w:rFonts w:asciiTheme="minorHAnsi" w:hAnsiTheme="minorHAnsi"/>
          <w:b/>
          <w:noProof/>
          <w:lang w:val="en-PH" w:eastAsia="en-PH"/>
        </w:rPr>
        <w:drawing>
          <wp:anchor distT="0" distB="0" distL="114300" distR="114300" simplePos="0" relativeHeight="251659264" behindDoc="1" locked="0" layoutInCell="1" allowOverlap="1" wp14:anchorId="389E5D72" wp14:editId="10FA07BF">
            <wp:simplePos x="0" y="0"/>
            <wp:positionH relativeFrom="margin">
              <wp:posOffset>3675692</wp:posOffset>
            </wp:positionH>
            <wp:positionV relativeFrom="paragraph">
              <wp:posOffset>-376868</wp:posOffset>
            </wp:positionV>
            <wp:extent cx="2698626" cy="484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H_MASTER-LOGO-ENG-RGB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8626" cy="484496"/>
                    </a:xfrm>
                    <a:prstGeom prst="rect">
                      <a:avLst/>
                    </a:prstGeom>
                  </pic:spPr>
                </pic:pic>
              </a:graphicData>
            </a:graphic>
            <wp14:sizeRelH relativeFrom="margin">
              <wp14:pctWidth>0</wp14:pctWidth>
            </wp14:sizeRelH>
            <wp14:sizeRelV relativeFrom="margin">
              <wp14:pctHeight>0</wp14:pctHeight>
            </wp14:sizeRelV>
          </wp:anchor>
        </w:drawing>
      </w:r>
      <w:r w:rsidR="009F3C86">
        <w:rPr>
          <w:rFonts w:ascii="Arial" w:hAnsi="Arial" w:cs="Arial"/>
          <w:b/>
          <w:noProof/>
          <w:u w:val="single"/>
          <w:lang w:val="en-PH" w:eastAsia="en-PH"/>
        </w:rPr>
        <mc:AlternateContent>
          <mc:Choice Requires="wps">
            <w:drawing>
              <wp:anchor distT="0" distB="0" distL="114300" distR="114300" simplePos="0" relativeHeight="251663360" behindDoc="0" locked="0" layoutInCell="1" allowOverlap="1" wp14:anchorId="31A4AEC0" wp14:editId="153F3906">
                <wp:simplePos x="0" y="0"/>
                <wp:positionH relativeFrom="page">
                  <wp:posOffset>5554</wp:posOffset>
                </wp:positionH>
                <wp:positionV relativeFrom="paragraph">
                  <wp:posOffset>-798195</wp:posOffset>
                </wp:positionV>
                <wp:extent cx="7554036" cy="143301"/>
                <wp:effectExtent l="0" t="0" r="27940" b="28575"/>
                <wp:wrapNone/>
                <wp:docPr id="7" name="Rectangle 7"/>
                <wp:cNvGraphicFramePr/>
                <a:graphic xmlns:a="http://schemas.openxmlformats.org/drawingml/2006/main">
                  <a:graphicData uri="http://schemas.microsoft.com/office/word/2010/wordprocessingShape">
                    <wps:wsp>
                      <wps:cNvSpPr/>
                      <wps:spPr>
                        <a:xfrm>
                          <a:off x="0" y="0"/>
                          <a:ext cx="7554036" cy="143301"/>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B1C7431" id="Rectangle 7" o:spid="_x0000_s1026" style="position:absolute;margin-left:.45pt;margin-top:-62.85pt;width:594.8pt;height:11.3pt;z-index:25166336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" fillcolor="red" strokecolor="red" strokeweight="1pt">
                <w10:wrap anchorx="page"/>
              </v:rect>
            </w:pict>
          </mc:Fallback>
        </mc:AlternateContent>
      </w:r>
    </w:p>
    <w:p w14:paraId="05F97B04" w14:textId="04D91F2A" w:rsidR="00BF6F0B" w:rsidRPr="00247238" w:rsidRDefault="00BF6F0B">
      <w:pPr>
        <w:rPr>
          <w:rFonts w:ascii="Arial" w:hAnsi="Arial" w:cs="Arial"/>
          <w:b/>
          <w:u w:val="single"/>
        </w:rPr>
      </w:pPr>
    </w:p>
    <w:tbl>
      <w:tblPr>
        <w:tblStyle w:val="TableGrid"/>
        <w:tblW w:w="9782" w:type="dxa"/>
        <w:tblInd w:w="-289" w:type="dxa"/>
        <w:tblLook w:val="04A0" w:firstRow="1" w:lastRow="0" w:firstColumn="1" w:lastColumn="0" w:noHBand="0" w:noVBand="1"/>
      </w:tblPr>
      <w:tblGrid>
        <w:gridCol w:w="3261"/>
        <w:gridCol w:w="6521"/>
      </w:tblGrid>
      <w:tr w:rsidR="00F2586B" w:rsidRPr="007C5704" w14:paraId="78C1F692" w14:textId="77777777" w:rsidTr="00672400">
        <w:tc>
          <w:tcPr>
            <w:tcW w:w="9782" w:type="dxa"/>
            <w:gridSpan w:val="2"/>
            <w:shd w:val="clear" w:color="auto" w:fill="313D95"/>
          </w:tcPr>
          <w:p w14:paraId="5F5C7359" w14:textId="77777777" w:rsidR="00F2586B" w:rsidRPr="007C5704" w:rsidRDefault="00F2586B" w:rsidP="00672400">
            <w:pPr>
              <w:jc w:val="center"/>
              <w:rPr>
                <w:rFonts w:ascii="Arial" w:hAnsi="Arial" w:cs="Arial"/>
                <w:color w:val="FFFFFF" w:themeColor="background1"/>
              </w:rPr>
            </w:pPr>
            <w:r w:rsidRPr="007C5704">
              <w:rPr>
                <w:rFonts w:ascii="Arial" w:hAnsi="Arial" w:cs="Arial"/>
                <w:b/>
                <w:color w:val="FFFFFF" w:themeColor="background1"/>
              </w:rPr>
              <w:t>PROJECT SUMMARY</w:t>
            </w:r>
          </w:p>
        </w:tc>
      </w:tr>
      <w:tr w:rsidR="00F2586B" w:rsidRPr="007C5704" w14:paraId="69F8AD94" w14:textId="77777777" w:rsidTr="00672400">
        <w:tc>
          <w:tcPr>
            <w:tcW w:w="3261" w:type="dxa"/>
          </w:tcPr>
          <w:p w14:paraId="441D25B1" w14:textId="6C773939" w:rsidR="00F2586B" w:rsidRPr="007C5704" w:rsidRDefault="00F2586B" w:rsidP="00672400">
            <w:pPr>
              <w:rPr>
                <w:rFonts w:ascii="Arial" w:hAnsi="Arial" w:cs="Arial"/>
                <w:b/>
              </w:rPr>
            </w:pPr>
            <w:r w:rsidRPr="007C5704">
              <w:rPr>
                <w:rFonts w:ascii="Arial" w:hAnsi="Arial" w:cs="Arial"/>
                <w:b/>
              </w:rPr>
              <w:t>Project Name/Title</w:t>
            </w:r>
          </w:p>
        </w:tc>
        <w:tc>
          <w:tcPr>
            <w:tcW w:w="6521" w:type="dxa"/>
          </w:tcPr>
          <w:p w14:paraId="2D3BCB72" w14:textId="77777777" w:rsidR="00F2586B" w:rsidRPr="007C5704" w:rsidRDefault="00F2586B" w:rsidP="00672400">
            <w:pPr>
              <w:rPr>
                <w:rFonts w:ascii="Arial" w:hAnsi="Arial" w:cs="Arial"/>
                <w:color w:val="000000" w:themeColor="text1"/>
              </w:rPr>
            </w:pPr>
            <w:r w:rsidRPr="007C5704">
              <w:rPr>
                <w:rFonts w:ascii="Arial" w:hAnsi="Arial" w:cs="Arial"/>
                <w:color w:val="000000" w:themeColor="text1"/>
              </w:rPr>
              <w:t>Solar Farm Project</w:t>
            </w:r>
          </w:p>
        </w:tc>
      </w:tr>
      <w:tr w:rsidR="00F2586B" w:rsidRPr="007C5704" w14:paraId="3E0F990C" w14:textId="77777777" w:rsidTr="00672400">
        <w:tc>
          <w:tcPr>
            <w:tcW w:w="3261" w:type="dxa"/>
          </w:tcPr>
          <w:p w14:paraId="0427E674" w14:textId="77777777" w:rsidR="00F2586B" w:rsidRPr="007C5704" w:rsidRDefault="00F2586B" w:rsidP="00672400">
            <w:pPr>
              <w:rPr>
                <w:rFonts w:ascii="Arial" w:hAnsi="Arial" w:cs="Arial"/>
                <w:b/>
              </w:rPr>
            </w:pPr>
            <w:r w:rsidRPr="007C5704">
              <w:rPr>
                <w:rFonts w:ascii="Arial" w:hAnsi="Arial" w:cs="Arial"/>
                <w:b/>
              </w:rPr>
              <w:t>Project Proponent</w:t>
            </w:r>
          </w:p>
        </w:tc>
        <w:tc>
          <w:tcPr>
            <w:tcW w:w="6521" w:type="dxa"/>
          </w:tcPr>
          <w:p w14:paraId="09C0A1E6" w14:textId="77777777" w:rsidR="00F2586B" w:rsidRPr="007C5704" w:rsidRDefault="00F2586B" w:rsidP="00672400">
            <w:pPr>
              <w:rPr>
                <w:rFonts w:ascii="Arial" w:hAnsi="Arial" w:cs="Arial"/>
                <w:color w:val="000000" w:themeColor="text1"/>
              </w:rPr>
            </w:pPr>
            <w:r w:rsidRPr="007C5704">
              <w:rPr>
                <w:rFonts w:ascii="Arial" w:hAnsi="Arial" w:cs="Arial"/>
                <w:color w:val="000000" w:themeColor="text1"/>
              </w:rPr>
              <w:t>Tuguegarao City Government (TCG)</w:t>
            </w:r>
          </w:p>
        </w:tc>
      </w:tr>
      <w:tr w:rsidR="00F2586B" w:rsidRPr="007C5704" w14:paraId="12BB1B48" w14:textId="77777777" w:rsidTr="00672400">
        <w:trPr>
          <w:trHeight w:val="619"/>
        </w:trPr>
        <w:tc>
          <w:tcPr>
            <w:tcW w:w="3261" w:type="dxa"/>
          </w:tcPr>
          <w:p w14:paraId="776F2671" w14:textId="77777777" w:rsidR="00F2586B" w:rsidRPr="007C5704" w:rsidRDefault="00F2586B" w:rsidP="00672400">
            <w:pPr>
              <w:jc w:val="both"/>
              <w:rPr>
                <w:rFonts w:ascii="Arial" w:hAnsi="Arial" w:cs="Arial"/>
                <w:b/>
              </w:rPr>
            </w:pPr>
            <w:r w:rsidRPr="007C5704">
              <w:rPr>
                <w:rFonts w:ascii="Arial" w:hAnsi="Arial" w:cs="Arial"/>
                <w:b/>
              </w:rPr>
              <w:t>Sector/ Industry Classification of Project</w:t>
            </w:r>
          </w:p>
        </w:tc>
        <w:tc>
          <w:tcPr>
            <w:tcW w:w="6521" w:type="dxa"/>
            <w:vAlign w:val="center"/>
          </w:tcPr>
          <w:p w14:paraId="7E22A905" w14:textId="77777777" w:rsidR="00F2586B" w:rsidRPr="0013164E" w:rsidRDefault="00F2586B" w:rsidP="00672400">
            <w:pPr>
              <w:pStyle w:val="TableParagraph"/>
              <w:ind w:left="0"/>
              <w:rPr>
                <w:color w:val="000000" w:themeColor="text1"/>
              </w:rPr>
            </w:pPr>
            <w:r w:rsidRPr="0013164E">
              <w:rPr>
                <w:color w:val="000000" w:themeColor="text1"/>
              </w:rPr>
              <w:t>Electricity, Gas, Steam and Air Conditioning Supply</w:t>
            </w:r>
          </w:p>
        </w:tc>
      </w:tr>
      <w:tr w:rsidR="00F2586B" w:rsidRPr="007C5704" w14:paraId="69658C3A" w14:textId="77777777" w:rsidTr="00672400">
        <w:tc>
          <w:tcPr>
            <w:tcW w:w="3261" w:type="dxa"/>
          </w:tcPr>
          <w:p w14:paraId="2F125360" w14:textId="77777777" w:rsidR="00F2586B" w:rsidRPr="007C5704" w:rsidRDefault="00F2586B" w:rsidP="00672400">
            <w:pPr>
              <w:rPr>
                <w:rFonts w:ascii="Arial" w:hAnsi="Arial" w:cs="Arial"/>
                <w:b/>
              </w:rPr>
            </w:pPr>
            <w:r w:rsidRPr="007C5704">
              <w:rPr>
                <w:rFonts w:ascii="Arial" w:hAnsi="Arial" w:cs="Arial"/>
                <w:b/>
              </w:rPr>
              <w:t>Location</w:t>
            </w:r>
          </w:p>
        </w:tc>
        <w:tc>
          <w:tcPr>
            <w:tcW w:w="6521" w:type="dxa"/>
          </w:tcPr>
          <w:p w14:paraId="6D1568E2" w14:textId="77777777" w:rsidR="00F2586B" w:rsidRPr="007C5704" w:rsidRDefault="00F2586B" w:rsidP="00672400">
            <w:pPr>
              <w:rPr>
                <w:rFonts w:ascii="Arial" w:hAnsi="Arial" w:cs="Arial"/>
                <w:color w:val="000000" w:themeColor="text1"/>
              </w:rPr>
            </w:pPr>
            <w:proofErr w:type="spellStart"/>
            <w:r w:rsidRPr="007C5704">
              <w:rPr>
                <w:rFonts w:ascii="Arial" w:hAnsi="Arial" w:cs="Arial"/>
                <w:color w:val="000000" w:themeColor="text1"/>
              </w:rPr>
              <w:t>Namabbalan</w:t>
            </w:r>
            <w:proofErr w:type="spellEnd"/>
            <w:r w:rsidRPr="007C5704">
              <w:rPr>
                <w:rFonts w:ascii="Arial" w:hAnsi="Arial" w:cs="Arial"/>
                <w:color w:val="000000" w:themeColor="text1"/>
              </w:rPr>
              <w:t xml:space="preserve"> Sur, Tuguegarao City</w:t>
            </w:r>
          </w:p>
        </w:tc>
      </w:tr>
      <w:tr w:rsidR="00F2586B" w:rsidRPr="007C5704" w14:paraId="7BE9CE99" w14:textId="77777777" w:rsidTr="00672400">
        <w:tc>
          <w:tcPr>
            <w:tcW w:w="3261" w:type="dxa"/>
          </w:tcPr>
          <w:p w14:paraId="77C17D16" w14:textId="77777777" w:rsidR="00F2586B" w:rsidRPr="007C5704" w:rsidRDefault="00F2586B" w:rsidP="00672400">
            <w:pPr>
              <w:rPr>
                <w:rFonts w:ascii="Arial" w:hAnsi="Arial" w:cs="Arial"/>
                <w:b/>
              </w:rPr>
            </w:pPr>
            <w:r w:rsidRPr="007C5704">
              <w:rPr>
                <w:rFonts w:ascii="Arial" w:hAnsi="Arial" w:cs="Arial"/>
                <w:b/>
              </w:rPr>
              <w:t>Total Land Area</w:t>
            </w:r>
          </w:p>
        </w:tc>
        <w:tc>
          <w:tcPr>
            <w:tcW w:w="6521" w:type="dxa"/>
          </w:tcPr>
          <w:p w14:paraId="54E8A409" w14:textId="77777777" w:rsidR="00F2586B" w:rsidRPr="007C5704" w:rsidRDefault="00F2586B" w:rsidP="00672400">
            <w:pPr>
              <w:rPr>
                <w:rFonts w:ascii="Arial" w:hAnsi="Arial" w:cs="Arial"/>
                <w:color w:val="000000" w:themeColor="text1"/>
              </w:rPr>
            </w:pPr>
            <w:r w:rsidRPr="007C5704">
              <w:rPr>
                <w:rFonts w:ascii="Arial" w:hAnsi="Arial" w:cs="Arial"/>
                <w:color w:val="000000" w:themeColor="text1"/>
              </w:rPr>
              <w:t>30 hectares</w:t>
            </w:r>
          </w:p>
        </w:tc>
      </w:tr>
      <w:tr w:rsidR="00F2586B" w:rsidRPr="007C5704" w14:paraId="1B35132B" w14:textId="77777777" w:rsidTr="00672400">
        <w:tc>
          <w:tcPr>
            <w:tcW w:w="3261" w:type="dxa"/>
            <w:vAlign w:val="center"/>
          </w:tcPr>
          <w:p w14:paraId="53A7C1E9" w14:textId="77777777" w:rsidR="00F2586B" w:rsidRPr="007C5704" w:rsidRDefault="00F2586B" w:rsidP="00672400">
            <w:pPr>
              <w:rPr>
                <w:rFonts w:ascii="Arial" w:hAnsi="Arial" w:cs="Arial"/>
                <w:b/>
              </w:rPr>
            </w:pPr>
            <w:r w:rsidRPr="007C5704">
              <w:rPr>
                <w:rFonts w:ascii="Arial" w:hAnsi="Arial" w:cs="Arial"/>
                <w:b/>
              </w:rPr>
              <w:t>Title Type</w:t>
            </w:r>
          </w:p>
        </w:tc>
        <w:tc>
          <w:tcPr>
            <w:tcW w:w="6521" w:type="dxa"/>
            <w:shd w:val="clear" w:color="auto" w:fill="auto"/>
          </w:tcPr>
          <w:p w14:paraId="65C6EB13" w14:textId="77777777" w:rsidR="00F2586B" w:rsidRPr="007C5704" w:rsidRDefault="00F2586B" w:rsidP="00672400">
            <w:pPr>
              <w:rPr>
                <w:rFonts w:ascii="Arial" w:hAnsi="Arial" w:cs="Arial"/>
                <w:iCs/>
              </w:rPr>
            </w:pPr>
            <w:r w:rsidRPr="007C5704">
              <w:rPr>
                <w:rFonts w:ascii="Arial" w:hAnsi="Arial" w:cs="Arial"/>
                <w:iCs/>
              </w:rPr>
              <w:t xml:space="preserve">Forest Reserve </w:t>
            </w:r>
          </w:p>
        </w:tc>
      </w:tr>
      <w:tr w:rsidR="00F2586B" w:rsidRPr="007C5704" w14:paraId="1A56F82B" w14:textId="77777777" w:rsidTr="00672400">
        <w:tc>
          <w:tcPr>
            <w:tcW w:w="3261" w:type="dxa"/>
          </w:tcPr>
          <w:p w14:paraId="5E2D153D" w14:textId="77777777" w:rsidR="00F2586B" w:rsidRPr="007C5704" w:rsidRDefault="00F2586B" w:rsidP="00672400">
            <w:pPr>
              <w:rPr>
                <w:rFonts w:ascii="Arial" w:hAnsi="Arial" w:cs="Arial"/>
                <w:b/>
              </w:rPr>
            </w:pPr>
            <w:r w:rsidRPr="007C5704">
              <w:rPr>
                <w:rFonts w:ascii="Arial" w:hAnsi="Arial" w:cs="Arial"/>
                <w:b/>
              </w:rPr>
              <w:t>Project Cost</w:t>
            </w:r>
          </w:p>
        </w:tc>
        <w:tc>
          <w:tcPr>
            <w:tcW w:w="6521" w:type="dxa"/>
            <w:shd w:val="clear" w:color="auto" w:fill="auto"/>
          </w:tcPr>
          <w:p w14:paraId="02949CFB" w14:textId="77777777" w:rsidR="00F2586B" w:rsidRPr="007C5704" w:rsidRDefault="00F2586B" w:rsidP="00672400">
            <w:pPr>
              <w:rPr>
                <w:rFonts w:ascii="Arial" w:hAnsi="Arial" w:cs="Arial"/>
                <w:iCs/>
              </w:rPr>
            </w:pPr>
            <w:r>
              <w:rPr>
                <w:rFonts w:ascii="Arial" w:hAnsi="Arial" w:cs="Arial"/>
                <w:iCs/>
              </w:rPr>
              <w:t>P</w:t>
            </w:r>
            <w:r w:rsidRPr="007C5704">
              <w:rPr>
                <w:rFonts w:ascii="Arial" w:hAnsi="Arial" w:cs="Arial"/>
                <w:iCs/>
              </w:rPr>
              <w:t>1,300,000,000.00</w:t>
            </w:r>
          </w:p>
        </w:tc>
      </w:tr>
      <w:tr w:rsidR="00F2586B" w:rsidRPr="007C5704" w14:paraId="0525587C" w14:textId="77777777" w:rsidTr="00672400">
        <w:tc>
          <w:tcPr>
            <w:tcW w:w="3261" w:type="dxa"/>
          </w:tcPr>
          <w:p w14:paraId="157B38D5" w14:textId="77777777" w:rsidR="00F2586B" w:rsidRPr="007C5704" w:rsidRDefault="00F2586B" w:rsidP="00672400">
            <w:pPr>
              <w:rPr>
                <w:rFonts w:ascii="Arial" w:hAnsi="Arial" w:cs="Arial"/>
                <w:b/>
              </w:rPr>
            </w:pPr>
            <w:r w:rsidRPr="007C5704">
              <w:rPr>
                <w:rFonts w:ascii="Arial" w:hAnsi="Arial" w:cs="Arial"/>
                <w:b/>
              </w:rPr>
              <w:t>Project Description</w:t>
            </w:r>
          </w:p>
        </w:tc>
        <w:tc>
          <w:tcPr>
            <w:tcW w:w="6521" w:type="dxa"/>
          </w:tcPr>
          <w:p w14:paraId="333FF821" w14:textId="77777777" w:rsidR="00F2586B" w:rsidRPr="007C5704" w:rsidRDefault="00F2586B" w:rsidP="00672400">
            <w:pPr>
              <w:jc w:val="both"/>
              <w:rPr>
                <w:rFonts w:ascii="Arial" w:hAnsi="Arial" w:cs="Arial"/>
                <w:iCs/>
                <w:color w:val="000000" w:themeColor="text1"/>
              </w:rPr>
            </w:pPr>
            <w:r w:rsidRPr="007C5704">
              <w:rPr>
                <w:rFonts w:ascii="Arial" w:hAnsi="Arial" w:cs="Arial"/>
                <w:iCs/>
                <w:color w:val="000000" w:themeColor="text1"/>
              </w:rPr>
              <w:t xml:space="preserve">Renewable energy has always been at the forefront of making the energy supply sustainable in the Philippines. According to the Department of Energy (DOE), it plays an important part in addressing climate change, energy security, and access to energy, as well as in the country’s strategy for its low-emissions development. </w:t>
            </w:r>
          </w:p>
          <w:p w14:paraId="381EDF08" w14:textId="77777777" w:rsidR="00F2586B" w:rsidRPr="007C5704" w:rsidRDefault="00F2586B" w:rsidP="00672400">
            <w:pPr>
              <w:jc w:val="both"/>
              <w:rPr>
                <w:rFonts w:ascii="Arial" w:hAnsi="Arial" w:cs="Arial"/>
                <w:iCs/>
                <w:color w:val="000000" w:themeColor="text1"/>
              </w:rPr>
            </w:pPr>
          </w:p>
          <w:p w14:paraId="135F15F8" w14:textId="77777777" w:rsidR="00F2586B" w:rsidRPr="007C5704" w:rsidRDefault="00F2586B" w:rsidP="00672400">
            <w:pPr>
              <w:jc w:val="both"/>
              <w:rPr>
                <w:rFonts w:ascii="Arial" w:hAnsi="Arial" w:cs="Arial"/>
                <w:iCs/>
                <w:color w:val="000000" w:themeColor="text1"/>
              </w:rPr>
            </w:pPr>
            <w:r w:rsidRPr="007C5704">
              <w:rPr>
                <w:rFonts w:ascii="Arial" w:hAnsi="Arial" w:cs="Arial"/>
                <w:iCs/>
                <w:color w:val="000000" w:themeColor="text1"/>
              </w:rPr>
              <w:t xml:space="preserve">Cognizant of this and capitalizing on the fact that Tuguegarao City is one of the hottest places in the Philippines, backed up by a site suitability analysis indicating that the city is a feasible location for solar projects </w:t>
            </w:r>
            <w:r w:rsidRPr="007C5704">
              <w:rPr>
                <w:rFonts w:ascii="Arial" w:hAnsi="Arial" w:cs="Arial"/>
                <w:i/>
                <w:iCs/>
                <w:color w:val="000000" w:themeColor="text1"/>
              </w:rPr>
              <w:t>(DOE Renewable Energy Atlas)</w:t>
            </w:r>
            <w:r w:rsidRPr="007C5704">
              <w:rPr>
                <w:rFonts w:ascii="Arial" w:hAnsi="Arial" w:cs="Arial"/>
                <w:iCs/>
                <w:color w:val="000000" w:themeColor="text1"/>
              </w:rPr>
              <w:t xml:space="preserve">, the Tuguegarao City Government (TCG) pushes to embark on a solar farm project in </w:t>
            </w:r>
            <w:proofErr w:type="spellStart"/>
            <w:r w:rsidRPr="007C5704">
              <w:rPr>
                <w:rFonts w:ascii="Arial" w:hAnsi="Arial" w:cs="Arial"/>
                <w:iCs/>
                <w:color w:val="000000" w:themeColor="text1"/>
              </w:rPr>
              <w:t>Brgy</w:t>
            </w:r>
            <w:proofErr w:type="spellEnd"/>
            <w:r w:rsidRPr="007C5704">
              <w:rPr>
                <w:rFonts w:ascii="Arial" w:hAnsi="Arial" w:cs="Arial"/>
                <w:iCs/>
                <w:color w:val="000000" w:themeColor="text1"/>
              </w:rPr>
              <w:t xml:space="preserve">. </w:t>
            </w:r>
            <w:proofErr w:type="spellStart"/>
            <w:r w:rsidRPr="007C5704">
              <w:rPr>
                <w:rFonts w:ascii="Arial" w:hAnsi="Arial" w:cs="Arial"/>
                <w:iCs/>
                <w:color w:val="000000" w:themeColor="text1"/>
              </w:rPr>
              <w:t>Namabbalan</w:t>
            </w:r>
            <w:proofErr w:type="spellEnd"/>
            <w:r w:rsidRPr="007C5704">
              <w:rPr>
                <w:rFonts w:ascii="Arial" w:hAnsi="Arial" w:cs="Arial"/>
                <w:iCs/>
                <w:color w:val="000000" w:themeColor="text1"/>
              </w:rPr>
              <w:t xml:space="preserve"> Sur, Tuguegarao City.</w:t>
            </w:r>
          </w:p>
          <w:p w14:paraId="41DA7953" w14:textId="77777777" w:rsidR="00F2586B" w:rsidRPr="007C5704" w:rsidRDefault="00F2586B" w:rsidP="00672400">
            <w:pPr>
              <w:jc w:val="both"/>
              <w:rPr>
                <w:rFonts w:ascii="Arial" w:hAnsi="Arial" w:cs="Arial"/>
                <w:iCs/>
                <w:color w:val="000000" w:themeColor="text1"/>
              </w:rPr>
            </w:pPr>
          </w:p>
          <w:p w14:paraId="756D41C3" w14:textId="77777777" w:rsidR="00F2586B" w:rsidRPr="007C5704" w:rsidRDefault="00F2586B" w:rsidP="00672400">
            <w:pPr>
              <w:jc w:val="both"/>
              <w:rPr>
                <w:rFonts w:ascii="Arial" w:hAnsi="Arial" w:cs="Arial"/>
                <w:iCs/>
                <w:color w:val="000000" w:themeColor="text1"/>
              </w:rPr>
            </w:pPr>
            <w:r w:rsidRPr="007C5704">
              <w:rPr>
                <w:rFonts w:ascii="Arial" w:hAnsi="Arial" w:cs="Arial"/>
                <w:iCs/>
                <w:color w:val="000000" w:themeColor="text1"/>
              </w:rPr>
              <w:t>The proposed project, with an area of 30 hectares has a potential electricity generation of 30 megawatts. It is projected to energize 16,917 homes per year and contribute to carbon emission reduction of 25,354 metric tons of carbon dioxide equivalent (MTCO</w:t>
            </w:r>
            <w:r w:rsidRPr="007C5704">
              <w:rPr>
                <w:rFonts w:ascii="Arial" w:hAnsi="Arial" w:cs="Arial"/>
                <w:iCs/>
                <w:color w:val="000000" w:themeColor="text1"/>
                <w:vertAlign w:val="subscript"/>
              </w:rPr>
              <w:t>2</w:t>
            </w:r>
            <w:r w:rsidRPr="007C5704">
              <w:rPr>
                <w:rFonts w:ascii="Arial" w:hAnsi="Arial" w:cs="Arial"/>
                <w:iCs/>
                <w:color w:val="000000" w:themeColor="text1"/>
              </w:rPr>
              <w:t xml:space="preserve">e) per year </w:t>
            </w:r>
            <w:r w:rsidRPr="007C5704">
              <w:rPr>
                <w:rFonts w:ascii="Arial" w:hAnsi="Arial" w:cs="Arial"/>
                <w:i/>
                <w:iCs/>
                <w:color w:val="000000" w:themeColor="text1"/>
              </w:rPr>
              <w:t>(annual carbon avoidance).</w:t>
            </w:r>
          </w:p>
          <w:p w14:paraId="7B80C328" w14:textId="77777777" w:rsidR="00F2586B" w:rsidRPr="007C5704" w:rsidRDefault="00F2586B" w:rsidP="00672400">
            <w:pPr>
              <w:jc w:val="both"/>
              <w:rPr>
                <w:rFonts w:ascii="Arial" w:hAnsi="Arial" w:cs="Arial"/>
                <w:iCs/>
                <w:color w:val="000000" w:themeColor="text1"/>
              </w:rPr>
            </w:pPr>
          </w:p>
          <w:p w14:paraId="15CBD656" w14:textId="77777777" w:rsidR="00F2586B" w:rsidRPr="007C5704" w:rsidRDefault="00F2586B" w:rsidP="00672400">
            <w:pPr>
              <w:jc w:val="both"/>
              <w:rPr>
                <w:rFonts w:ascii="Arial" w:hAnsi="Arial" w:cs="Arial"/>
                <w:iCs/>
                <w:color w:val="000000" w:themeColor="text1"/>
              </w:rPr>
            </w:pPr>
            <w:r w:rsidRPr="007C5704">
              <w:rPr>
                <w:rFonts w:ascii="Arial" w:hAnsi="Arial" w:cs="Arial"/>
                <w:iCs/>
                <w:color w:val="000000" w:themeColor="text1"/>
              </w:rPr>
              <w:t>Should there be a need to expand, there is still a 40-hectare available area adjacent to the initially identified location.</w:t>
            </w:r>
          </w:p>
          <w:p w14:paraId="47EA5E02" w14:textId="77777777" w:rsidR="00F2586B" w:rsidRPr="007C5704" w:rsidRDefault="00F2586B" w:rsidP="00672400">
            <w:pPr>
              <w:jc w:val="both"/>
              <w:rPr>
                <w:rFonts w:ascii="Arial" w:hAnsi="Arial" w:cs="Arial"/>
                <w:iCs/>
                <w:color w:val="000000" w:themeColor="text1"/>
              </w:rPr>
            </w:pPr>
          </w:p>
        </w:tc>
      </w:tr>
      <w:tr w:rsidR="00F2586B" w:rsidRPr="007C5704" w14:paraId="661BEBBF" w14:textId="77777777" w:rsidTr="00672400">
        <w:tc>
          <w:tcPr>
            <w:tcW w:w="3261" w:type="dxa"/>
          </w:tcPr>
          <w:p w14:paraId="04C033CA" w14:textId="77777777" w:rsidR="00F2586B" w:rsidRPr="007C5704" w:rsidRDefault="00F2586B" w:rsidP="00672400">
            <w:pPr>
              <w:rPr>
                <w:rFonts w:ascii="Arial" w:hAnsi="Arial" w:cs="Arial"/>
                <w:b/>
              </w:rPr>
            </w:pPr>
            <w:r w:rsidRPr="007C5704">
              <w:rPr>
                <w:rFonts w:ascii="Arial" w:hAnsi="Arial" w:cs="Arial"/>
                <w:b/>
              </w:rPr>
              <w:t>Proposed Local Partner</w:t>
            </w:r>
          </w:p>
        </w:tc>
        <w:tc>
          <w:tcPr>
            <w:tcW w:w="6521" w:type="dxa"/>
          </w:tcPr>
          <w:p w14:paraId="5C8F7C56" w14:textId="77777777" w:rsidR="00F2586B" w:rsidRPr="007C5704" w:rsidRDefault="00F2586B" w:rsidP="00672400">
            <w:pPr>
              <w:rPr>
                <w:rFonts w:ascii="Arial" w:hAnsi="Arial" w:cs="Arial"/>
                <w:color w:val="000000" w:themeColor="text1"/>
              </w:rPr>
            </w:pPr>
            <w:r w:rsidRPr="007C5704">
              <w:rPr>
                <w:rFonts w:ascii="Arial" w:hAnsi="Arial" w:cs="Arial"/>
                <w:color w:val="000000" w:themeColor="text1"/>
              </w:rPr>
              <w:t>Cagayan Electric Cooperative, Inc. (CAGELCO)</w:t>
            </w:r>
          </w:p>
          <w:p w14:paraId="07A1D2AD" w14:textId="77777777" w:rsidR="00F2586B" w:rsidRPr="007C5704" w:rsidRDefault="00F2586B" w:rsidP="00672400">
            <w:pPr>
              <w:rPr>
                <w:rFonts w:ascii="Arial" w:hAnsi="Arial" w:cs="Arial"/>
                <w:color w:val="000000" w:themeColor="text1"/>
              </w:rPr>
            </w:pPr>
            <w:r w:rsidRPr="007C5704">
              <w:rPr>
                <w:rFonts w:ascii="Arial" w:hAnsi="Arial" w:cs="Arial"/>
                <w:color w:val="000000" w:themeColor="text1"/>
              </w:rPr>
              <w:t>National Grid Corporation of the Philippines (NGCP)</w:t>
            </w:r>
          </w:p>
        </w:tc>
      </w:tr>
      <w:tr w:rsidR="00F2586B" w:rsidRPr="007C5704" w14:paraId="3FE5AAF7" w14:textId="77777777" w:rsidTr="00672400">
        <w:tc>
          <w:tcPr>
            <w:tcW w:w="9782" w:type="dxa"/>
            <w:gridSpan w:val="2"/>
            <w:shd w:val="clear" w:color="auto" w:fill="313D95"/>
          </w:tcPr>
          <w:p w14:paraId="582FE15E" w14:textId="77777777" w:rsidR="00F2586B" w:rsidRPr="007C5704" w:rsidRDefault="00F2586B" w:rsidP="00672400">
            <w:pPr>
              <w:jc w:val="center"/>
              <w:rPr>
                <w:rFonts w:ascii="Arial" w:hAnsi="Arial" w:cs="Arial"/>
                <w:b/>
              </w:rPr>
            </w:pPr>
            <w:r w:rsidRPr="007C5704">
              <w:rPr>
                <w:rFonts w:ascii="Arial" w:hAnsi="Arial" w:cs="Arial"/>
                <w:b/>
                <w:color w:val="FFFFFF" w:themeColor="background1"/>
              </w:rPr>
              <w:t>DEMOGRAPHIC PROFILE OF THE CITY</w:t>
            </w:r>
          </w:p>
        </w:tc>
      </w:tr>
      <w:tr w:rsidR="00F2586B" w:rsidRPr="007C5704" w14:paraId="1C49CF12" w14:textId="77777777" w:rsidTr="00672400">
        <w:tc>
          <w:tcPr>
            <w:tcW w:w="3261" w:type="dxa"/>
          </w:tcPr>
          <w:p w14:paraId="68DC9B12" w14:textId="77777777" w:rsidR="00F2586B" w:rsidRPr="007C5704" w:rsidRDefault="00F2586B" w:rsidP="00672400">
            <w:pPr>
              <w:rPr>
                <w:rFonts w:ascii="Arial" w:hAnsi="Arial" w:cs="Arial"/>
                <w:b/>
              </w:rPr>
            </w:pPr>
            <w:r w:rsidRPr="007C5704">
              <w:rPr>
                <w:rFonts w:ascii="Arial" w:hAnsi="Arial" w:cs="Arial"/>
                <w:b/>
              </w:rPr>
              <w:t>City</w:t>
            </w:r>
          </w:p>
        </w:tc>
        <w:tc>
          <w:tcPr>
            <w:tcW w:w="6521" w:type="dxa"/>
          </w:tcPr>
          <w:p w14:paraId="7235FD78" w14:textId="77777777" w:rsidR="00F2586B" w:rsidRPr="007C5704" w:rsidRDefault="00F2586B" w:rsidP="00672400">
            <w:pPr>
              <w:rPr>
                <w:rFonts w:ascii="Arial" w:hAnsi="Arial" w:cs="Arial"/>
              </w:rPr>
            </w:pPr>
            <w:r w:rsidRPr="007C5704">
              <w:rPr>
                <w:rFonts w:ascii="Arial" w:hAnsi="Arial" w:cs="Arial"/>
              </w:rPr>
              <w:t>Tuguegarao City</w:t>
            </w:r>
          </w:p>
        </w:tc>
      </w:tr>
      <w:tr w:rsidR="00F2586B" w:rsidRPr="007C5704" w14:paraId="7455A2AC" w14:textId="77777777" w:rsidTr="00672400">
        <w:trPr>
          <w:trHeight w:val="166"/>
        </w:trPr>
        <w:tc>
          <w:tcPr>
            <w:tcW w:w="3261" w:type="dxa"/>
          </w:tcPr>
          <w:p w14:paraId="56999D5C" w14:textId="77777777" w:rsidR="00F2586B" w:rsidRPr="007C5704" w:rsidRDefault="00F2586B" w:rsidP="00672400">
            <w:pPr>
              <w:rPr>
                <w:rFonts w:ascii="Arial" w:hAnsi="Arial" w:cs="Arial"/>
                <w:b/>
              </w:rPr>
            </w:pPr>
            <w:r w:rsidRPr="007C5704">
              <w:rPr>
                <w:rFonts w:ascii="Arial" w:hAnsi="Arial" w:cs="Arial"/>
                <w:b/>
              </w:rPr>
              <w:t>Total Area</w:t>
            </w:r>
          </w:p>
        </w:tc>
        <w:tc>
          <w:tcPr>
            <w:tcW w:w="6521" w:type="dxa"/>
          </w:tcPr>
          <w:p w14:paraId="5E36B89F" w14:textId="77777777" w:rsidR="00F2586B" w:rsidRPr="007C5704" w:rsidRDefault="00F2586B" w:rsidP="00672400">
            <w:pPr>
              <w:rPr>
                <w:rFonts w:ascii="Arial" w:hAnsi="Arial" w:cs="Arial"/>
                <w:i/>
                <w:color w:val="FF0000"/>
              </w:rPr>
            </w:pPr>
            <w:r w:rsidRPr="007C5704">
              <w:rPr>
                <w:rFonts w:ascii="Arial" w:hAnsi="Arial" w:cs="Arial"/>
                <w:color w:val="000000" w:themeColor="text1"/>
              </w:rPr>
              <w:t>144.80 km</w:t>
            </w:r>
            <w:r w:rsidRPr="007C5704">
              <w:rPr>
                <w:rFonts w:ascii="Arial" w:hAnsi="Arial" w:cs="Arial"/>
                <w:color w:val="000000" w:themeColor="text1"/>
                <w:vertAlign w:val="superscript"/>
              </w:rPr>
              <w:t xml:space="preserve">2 </w:t>
            </w:r>
            <w:r w:rsidRPr="007C5704">
              <w:rPr>
                <w:rFonts w:ascii="Arial" w:hAnsi="Arial" w:cs="Arial"/>
                <w:i/>
                <w:color w:val="000000" w:themeColor="text1"/>
              </w:rPr>
              <w:t>(LMB, DENR, 2013)</w:t>
            </w:r>
          </w:p>
        </w:tc>
      </w:tr>
      <w:tr w:rsidR="00F2586B" w:rsidRPr="007C5704" w14:paraId="41D67606" w14:textId="77777777" w:rsidTr="00672400">
        <w:tc>
          <w:tcPr>
            <w:tcW w:w="3261" w:type="dxa"/>
          </w:tcPr>
          <w:p w14:paraId="144E8471" w14:textId="77777777" w:rsidR="00F2586B" w:rsidRPr="007C5704" w:rsidRDefault="00F2586B" w:rsidP="00672400">
            <w:pPr>
              <w:rPr>
                <w:rFonts w:ascii="Arial" w:hAnsi="Arial" w:cs="Arial"/>
                <w:b/>
              </w:rPr>
            </w:pPr>
            <w:r w:rsidRPr="007C5704">
              <w:rPr>
                <w:rFonts w:ascii="Arial" w:hAnsi="Arial" w:cs="Arial"/>
                <w:b/>
              </w:rPr>
              <w:t>Total Population</w:t>
            </w:r>
          </w:p>
        </w:tc>
        <w:tc>
          <w:tcPr>
            <w:tcW w:w="6521" w:type="dxa"/>
          </w:tcPr>
          <w:p w14:paraId="233BA284" w14:textId="77777777" w:rsidR="00F2586B" w:rsidRPr="007C5704" w:rsidRDefault="00F2586B" w:rsidP="00672400">
            <w:pPr>
              <w:rPr>
                <w:rFonts w:ascii="Arial" w:hAnsi="Arial" w:cs="Arial"/>
              </w:rPr>
            </w:pPr>
            <w:r w:rsidRPr="007C5704">
              <w:rPr>
                <w:rFonts w:ascii="Arial" w:hAnsi="Arial" w:cs="Arial"/>
              </w:rPr>
              <w:t xml:space="preserve">166,334 </w:t>
            </w:r>
            <w:r w:rsidRPr="007C5704">
              <w:rPr>
                <w:rFonts w:ascii="Arial" w:hAnsi="Arial" w:cs="Arial"/>
                <w:i/>
              </w:rPr>
              <w:t>(PSA, 2020 Census)</w:t>
            </w:r>
          </w:p>
        </w:tc>
      </w:tr>
      <w:tr w:rsidR="00F2586B" w:rsidRPr="007C5704" w14:paraId="3E711EF4" w14:textId="77777777" w:rsidTr="00672400">
        <w:tc>
          <w:tcPr>
            <w:tcW w:w="3261" w:type="dxa"/>
          </w:tcPr>
          <w:p w14:paraId="5B7A9660" w14:textId="77777777" w:rsidR="00F2586B" w:rsidRPr="007C5704" w:rsidRDefault="00F2586B" w:rsidP="00672400">
            <w:pPr>
              <w:rPr>
                <w:rFonts w:ascii="Arial" w:hAnsi="Arial" w:cs="Arial"/>
                <w:b/>
              </w:rPr>
            </w:pPr>
            <w:r w:rsidRPr="007C5704">
              <w:rPr>
                <w:rFonts w:ascii="Arial" w:hAnsi="Arial" w:cs="Arial"/>
                <w:b/>
              </w:rPr>
              <w:t>Population Density</w:t>
            </w:r>
          </w:p>
        </w:tc>
        <w:tc>
          <w:tcPr>
            <w:tcW w:w="6521" w:type="dxa"/>
          </w:tcPr>
          <w:p w14:paraId="08E7C4AF" w14:textId="77777777" w:rsidR="00F2586B" w:rsidRPr="007C5704" w:rsidRDefault="00F2586B" w:rsidP="00672400">
            <w:pPr>
              <w:rPr>
                <w:rFonts w:ascii="Arial" w:hAnsi="Arial" w:cs="Arial"/>
              </w:rPr>
            </w:pPr>
            <w:r w:rsidRPr="007C5704">
              <w:rPr>
                <w:rFonts w:ascii="Arial" w:hAnsi="Arial" w:cs="Arial"/>
              </w:rPr>
              <w:t>1,149 / km</w:t>
            </w:r>
            <w:r w:rsidRPr="007C5704">
              <w:rPr>
                <w:rFonts w:ascii="Arial" w:hAnsi="Arial" w:cs="Arial"/>
                <w:vertAlign w:val="superscript"/>
              </w:rPr>
              <w:t>2</w:t>
            </w:r>
          </w:p>
        </w:tc>
      </w:tr>
      <w:tr w:rsidR="00F2586B" w:rsidRPr="007C5704" w14:paraId="12C3965B" w14:textId="77777777" w:rsidTr="00672400">
        <w:tc>
          <w:tcPr>
            <w:tcW w:w="3261" w:type="dxa"/>
          </w:tcPr>
          <w:p w14:paraId="14BD4505" w14:textId="77777777" w:rsidR="00F2586B" w:rsidRPr="007C5704" w:rsidRDefault="00F2586B" w:rsidP="00672400">
            <w:pPr>
              <w:jc w:val="both"/>
              <w:rPr>
                <w:rFonts w:ascii="Arial" w:hAnsi="Arial" w:cs="Arial"/>
                <w:b/>
              </w:rPr>
            </w:pPr>
            <w:proofErr w:type="spellStart"/>
            <w:r w:rsidRPr="007C5704">
              <w:rPr>
                <w:rFonts w:ascii="Arial" w:hAnsi="Arial" w:cs="Arial"/>
                <w:b/>
              </w:rPr>
              <w:t>Labor</w:t>
            </w:r>
            <w:proofErr w:type="spellEnd"/>
            <w:r w:rsidRPr="007C5704">
              <w:rPr>
                <w:rFonts w:ascii="Arial" w:hAnsi="Arial" w:cs="Arial"/>
                <w:b/>
              </w:rPr>
              <w:t xml:space="preserve"> Force (skilled &amp; unskilled)</w:t>
            </w:r>
          </w:p>
        </w:tc>
        <w:tc>
          <w:tcPr>
            <w:tcW w:w="6521" w:type="dxa"/>
            <w:shd w:val="clear" w:color="auto" w:fill="auto"/>
          </w:tcPr>
          <w:p w14:paraId="3C0D8425" w14:textId="77777777" w:rsidR="00F2586B" w:rsidRPr="007C5704" w:rsidRDefault="00F2586B" w:rsidP="00672400">
            <w:pPr>
              <w:rPr>
                <w:rFonts w:ascii="Arial" w:hAnsi="Arial" w:cs="Arial"/>
              </w:rPr>
            </w:pPr>
            <w:r w:rsidRPr="007C5704">
              <w:rPr>
                <w:rFonts w:ascii="Arial" w:hAnsi="Arial" w:cs="Arial"/>
              </w:rPr>
              <w:t>Major Occupation Group:</w:t>
            </w:r>
          </w:p>
          <w:p w14:paraId="6D93432D" w14:textId="77777777" w:rsidR="00F2586B" w:rsidRPr="007C5704" w:rsidRDefault="00F2586B" w:rsidP="00F2586B">
            <w:pPr>
              <w:pStyle w:val="ListParagraph"/>
              <w:numPr>
                <w:ilvl w:val="0"/>
                <w:numId w:val="24"/>
              </w:numPr>
              <w:rPr>
                <w:rFonts w:ascii="Arial" w:hAnsi="Arial" w:cs="Arial"/>
              </w:rPr>
            </w:pPr>
            <w:r w:rsidRPr="007C5704">
              <w:rPr>
                <w:rFonts w:ascii="Arial" w:hAnsi="Arial" w:cs="Arial"/>
              </w:rPr>
              <w:t>Service and Sales Workers – 24.60%</w:t>
            </w:r>
          </w:p>
          <w:p w14:paraId="4584F6FB" w14:textId="77777777" w:rsidR="00F2586B" w:rsidRPr="007C5704" w:rsidRDefault="00F2586B" w:rsidP="00F2586B">
            <w:pPr>
              <w:pStyle w:val="ListParagraph"/>
              <w:numPr>
                <w:ilvl w:val="0"/>
                <w:numId w:val="24"/>
              </w:numPr>
              <w:rPr>
                <w:rFonts w:ascii="Arial" w:hAnsi="Arial" w:cs="Arial"/>
              </w:rPr>
            </w:pPr>
            <w:r w:rsidRPr="007C5704">
              <w:rPr>
                <w:rFonts w:ascii="Arial" w:hAnsi="Arial" w:cs="Arial"/>
              </w:rPr>
              <w:t>Elementary Occupations – 14.46%</w:t>
            </w:r>
          </w:p>
          <w:p w14:paraId="1903C8BD" w14:textId="77777777" w:rsidR="00F2586B" w:rsidRPr="007C5704" w:rsidRDefault="00F2586B" w:rsidP="00F2586B">
            <w:pPr>
              <w:pStyle w:val="ListParagraph"/>
              <w:numPr>
                <w:ilvl w:val="0"/>
                <w:numId w:val="24"/>
              </w:numPr>
              <w:rPr>
                <w:rFonts w:ascii="Arial" w:hAnsi="Arial" w:cs="Arial"/>
              </w:rPr>
            </w:pPr>
            <w:r w:rsidRPr="007C5704">
              <w:rPr>
                <w:rFonts w:ascii="Arial" w:hAnsi="Arial" w:cs="Arial"/>
              </w:rPr>
              <w:t>Plant and Machine Operators and Assemblers – 13.47%</w:t>
            </w:r>
          </w:p>
          <w:p w14:paraId="4138AE10" w14:textId="77777777" w:rsidR="00F2586B" w:rsidRPr="007C5704" w:rsidRDefault="00F2586B" w:rsidP="00F2586B">
            <w:pPr>
              <w:pStyle w:val="ListParagraph"/>
              <w:numPr>
                <w:ilvl w:val="0"/>
                <w:numId w:val="24"/>
              </w:numPr>
              <w:rPr>
                <w:rFonts w:ascii="Arial" w:hAnsi="Arial" w:cs="Arial"/>
              </w:rPr>
            </w:pPr>
            <w:r w:rsidRPr="007C5704">
              <w:rPr>
                <w:rFonts w:ascii="Arial" w:hAnsi="Arial" w:cs="Arial"/>
              </w:rPr>
              <w:t>Professionals – 11.33%</w:t>
            </w:r>
          </w:p>
          <w:p w14:paraId="367A6684" w14:textId="77777777" w:rsidR="00F2586B" w:rsidRPr="007C5704" w:rsidRDefault="00F2586B" w:rsidP="00F2586B">
            <w:pPr>
              <w:pStyle w:val="ListParagraph"/>
              <w:numPr>
                <w:ilvl w:val="0"/>
                <w:numId w:val="24"/>
              </w:numPr>
              <w:rPr>
                <w:rFonts w:ascii="Arial" w:hAnsi="Arial" w:cs="Arial"/>
              </w:rPr>
            </w:pPr>
            <w:r w:rsidRPr="007C5704">
              <w:rPr>
                <w:rFonts w:ascii="Arial" w:hAnsi="Arial" w:cs="Arial"/>
              </w:rPr>
              <w:t>Managers – 9.46%</w:t>
            </w:r>
          </w:p>
          <w:p w14:paraId="10BBB378" w14:textId="77777777" w:rsidR="00F2586B" w:rsidRPr="007C5704" w:rsidRDefault="00F2586B" w:rsidP="00F2586B">
            <w:pPr>
              <w:pStyle w:val="ListParagraph"/>
              <w:numPr>
                <w:ilvl w:val="0"/>
                <w:numId w:val="24"/>
              </w:numPr>
              <w:rPr>
                <w:rFonts w:ascii="Arial" w:hAnsi="Arial" w:cs="Arial"/>
              </w:rPr>
            </w:pPr>
            <w:r w:rsidRPr="007C5704">
              <w:rPr>
                <w:rFonts w:ascii="Arial" w:hAnsi="Arial" w:cs="Arial"/>
              </w:rPr>
              <w:t>Clerical Support Workers – 8.89%</w:t>
            </w:r>
          </w:p>
          <w:p w14:paraId="0BE0AA16" w14:textId="77777777" w:rsidR="00F2586B" w:rsidRPr="007C5704" w:rsidRDefault="00F2586B" w:rsidP="00F2586B">
            <w:pPr>
              <w:pStyle w:val="ListParagraph"/>
              <w:numPr>
                <w:ilvl w:val="0"/>
                <w:numId w:val="24"/>
              </w:numPr>
              <w:rPr>
                <w:rFonts w:ascii="Arial" w:hAnsi="Arial" w:cs="Arial"/>
              </w:rPr>
            </w:pPr>
            <w:r w:rsidRPr="007C5704">
              <w:rPr>
                <w:rFonts w:ascii="Arial" w:hAnsi="Arial" w:cs="Arial"/>
              </w:rPr>
              <w:t>Craft and Related Trades Workers – 6.51%</w:t>
            </w:r>
          </w:p>
          <w:p w14:paraId="44E9B6E7" w14:textId="77777777" w:rsidR="00F2586B" w:rsidRPr="007C5704" w:rsidRDefault="00F2586B" w:rsidP="00F2586B">
            <w:pPr>
              <w:pStyle w:val="ListParagraph"/>
              <w:numPr>
                <w:ilvl w:val="0"/>
                <w:numId w:val="24"/>
              </w:numPr>
              <w:rPr>
                <w:rFonts w:ascii="Arial" w:hAnsi="Arial" w:cs="Arial"/>
              </w:rPr>
            </w:pPr>
            <w:r w:rsidRPr="007C5704">
              <w:rPr>
                <w:rFonts w:ascii="Arial" w:hAnsi="Arial" w:cs="Arial"/>
              </w:rPr>
              <w:t>Technicians and Associate Professionals – 5.87%</w:t>
            </w:r>
          </w:p>
          <w:p w14:paraId="551A9C80" w14:textId="77777777" w:rsidR="00F2586B" w:rsidRDefault="00F2586B" w:rsidP="00F2586B">
            <w:pPr>
              <w:pStyle w:val="ListParagraph"/>
              <w:numPr>
                <w:ilvl w:val="0"/>
                <w:numId w:val="24"/>
              </w:numPr>
              <w:rPr>
                <w:rFonts w:ascii="Arial" w:hAnsi="Arial" w:cs="Arial"/>
              </w:rPr>
            </w:pPr>
            <w:r w:rsidRPr="007C5704">
              <w:rPr>
                <w:rFonts w:ascii="Arial" w:hAnsi="Arial" w:cs="Arial"/>
              </w:rPr>
              <w:lastRenderedPageBreak/>
              <w:t>Skilled Agri Forestry and Fishery Workers – 5.03%</w:t>
            </w:r>
          </w:p>
          <w:p w14:paraId="78F2B982" w14:textId="77777777" w:rsidR="00F2586B" w:rsidRPr="004435AF" w:rsidRDefault="00F2586B" w:rsidP="00F2586B">
            <w:pPr>
              <w:pStyle w:val="ListParagraph"/>
              <w:numPr>
                <w:ilvl w:val="0"/>
                <w:numId w:val="24"/>
              </w:numPr>
              <w:rPr>
                <w:rFonts w:ascii="Arial" w:hAnsi="Arial" w:cs="Arial"/>
              </w:rPr>
            </w:pPr>
            <w:r w:rsidRPr="004435AF">
              <w:rPr>
                <w:rFonts w:ascii="Arial" w:hAnsi="Arial" w:cs="Arial"/>
              </w:rPr>
              <w:t>Armed Forces Occupations – 0.38%</w:t>
            </w:r>
          </w:p>
        </w:tc>
      </w:tr>
      <w:tr w:rsidR="00F2586B" w:rsidRPr="007C5704" w14:paraId="182F4185" w14:textId="77777777" w:rsidTr="00672400">
        <w:tc>
          <w:tcPr>
            <w:tcW w:w="3261" w:type="dxa"/>
          </w:tcPr>
          <w:p w14:paraId="746BEAB6" w14:textId="77777777" w:rsidR="00F2586B" w:rsidRPr="007C5704" w:rsidRDefault="00F2586B" w:rsidP="00672400">
            <w:pPr>
              <w:jc w:val="both"/>
              <w:rPr>
                <w:rFonts w:ascii="Arial" w:hAnsi="Arial" w:cs="Arial"/>
                <w:b/>
              </w:rPr>
            </w:pPr>
            <w:r w:rsidRPr="007C5704">
              <w:rPr>
                <w:rFonts w:ascii="Arial" w:hAnsi="Arial" w:cs="Arial"/>
                <w:b/>
              </w:rPr>
              <w:lastRenderedPageBreak/>
              <w:t xml:space="preserve">No. of College graduates </w:t>
            </w:r>
            <w:r w:rsidRPr="007C5704">
              <w:rPr>
                <w:rFonts w:ascii="Arial" w:hAnsi="Arial" w:cs="Arial"/>
                <w:b/>
                <w:i/>
              </w:rPr>
              <w:t>(with breakdown on specialization) (2022)</w:t>
            </w:r>
          </w:p>
        </w:tc>
        <w:tc>
          <w:tcPr>
            <w:tcW w:w="6521" w:type="dxa"/>
          </w:tcPr>
          <w:p w14:paraId="6B183729" w14:textId="77777777" w:rsidR="00F2586B" w:rsidRPr="007C5704" w:rsidRDefault="00F2586B" w:rsidP="00672400">
            <w:pPr>
              <w:rPr>
                <w:rFonts w:ascii="Arial" w:hAnsi="Arial" w:cs="Arial"/>
              </w:rPr>
            </w:pPr>
          </w:p>
          <w:tbl>
            <w:tblPr>
              <w:tblStyle w:val="TableGrid"/>
              <w:tblW w:w="0" w:type="auto"/>
              <w:tblLook w:val="04A0" w:firstRow="1" w:lastRow="0" w:firstColumn="1" w:lastColumn="0" w:noHBand="0" w:noVBand="1"/>
            </w:tblPr>
            <w:tblGrid>
              <w:gridCol w:w="4427"/>
              <w:gridCol w:w="1868"/>
            </w:tblGrid>
            <w:tr w:rsidR="00F2586B" w:rsidRPr="007C5704" w14:paraId="4308AA6C" w14:textId="77777777" w:rsidTr="00672400">
              <w:tc>
                <w:tcPr>
                  <w:tcW w:w="4427" w:type="dxa"/>
                  <w:shd w:val="clear" w:color="auto" w:fill="D9E2F3" w:themeFill="accent5" w:themeFillTint="33"/>
                </w:tcPr>
                <w:p w14:paraId="1B09013B" w14:textId="77777777" w:rsidR="00F2586B" w:rsidRPr="007C5704" w:rsidRDefault="00F2586B" w:rsidP="00672400">
                  <w:pPr>
                    <w:jc w:val="center"/>
                    <w:rPr>
                      <w:rFonts w:ascii="Arial" w:hAnsi="Arial" w:cs="Arial"/>
                      <w:b/>
                    </w:rPr>
                  </w:pPr>
                  <w:r w:rsidRPr="007C5704">
                    <w:rPr>
                      <w:rFonts w:ascii="Arial" w:hAnsi="Arial" w:cs="Arial"/>
                      <w:b/>
                    </w:rPr>
                    <w:t>Cluster of Discipline</w:t>
                  </w:r>
                </w:p>
              </w:tc>
              <w:tc>
                <w:tcPr>
                  <w:tcW w:w="1868" w:type="dxa"/>
                  <w:shd w:val="clear" w:color="auto" w:fill="D9E2F3" w:themeFill="accent5" w:themeFillTint="33"/>
                </w:tcPr>
                <w:p w14:paraId="4380E61C" w14:textId="77777777" w:rsidR="00F2586B" w:rsidRPr="007C5704" w:rsidRDefault="00F2586B" w:rsidP="00672400">
                  <w:pPr>
                    <w:jc w:val="center"/>
                    <w:rPr>
                      <w:rFonts w:ascii="Arial" w:hAnsi="Arial" w:cs="Arial"/>
                      <w:b/>
                    </w:rPr>
                  </w:pPr>
                  <w:r w:rsidRPr="007C5704">
                    <w:rPr>
                      <w:rFonts w:ascii="Arial" w:hAnsi="Arial" w:cs="Arial"/>
                      <w:b/>
                    </w:rPr>
                    <w:t>No. of Graduates</w:t>
                  </w:r>
                </w:p>
              </w:tc>
            </w:tr>
            <w:tr w:rsidR="00F2586B" w:rsidRPr="007C5704" w14:paraId="446C3211" w14:textId="77777777" w:rsidTr="00672400">
              <w:tc>
                <w:tcPr>
                  <w:tcW w:w="4427" w:type="dxa"/>
                </w:tcPr>
                <w:p w14:paraId="3E7EBA71" w14:textId="77777777" w:rsidR="00F2586B" w:rsidRPr="007C5704" w:rsidRDefault="00F2586B" w:rsidP="00672400">
                  <w:pPr>
                    <w:rPr>
                      <w:rFonts w:ascii="Arial" w:hAnsi="Arial" w:cs="Arial"/>
                    </w:rPr>
                  </w:pPr>
                  <w:r w:rsidRPr="007C5704">
                    <w:rPr>
                      <w:rFonts w:ascii="Arial" w:hAnsi="Arial" w:cs="Arial"/>
                    </w:rPr>
                    <w:t>Agriculture Education</w:t>
                  </w:r>
                </w:p>
              </w:tc>
              <w:tc>
                <w:tcPr>
                  <w:tcW w:w="1868" w:type="dxa"/>
                </w:tcPr>
                <w:p w14:paraId="1EC34649" w14:textId="77777777" w:rsidR="00F2586B" w:rsidRPr="007C5704" w:rsidRDefault="00F2586B" w:rsidP="00672400">
                  <w:pPr>
                    <w:jc w:val="center"/>
                    <w:rPr>
                      <w:rFonts w:ascii="Arial" w:hAnsi="Arial" w:cs="Arial"/>
                    </w:rPr>
                  </w:pPr>
                  <w:r w:rsidRPr="007C5704">
                    <w:rPr>
                      <w:rFonts w:ascii="Arial" w:hAnsi="Arial" w:cs="Arial"/>
                    </w:rPr>
                    <w:t>33</w:t>
                  </w:r>
                </w:p>
              </w:tc>
            </w:tr>
            <w:tr w:rsidR="00F2586B" w:rsidRPr="007C5704" w14:paraId="671BE45D" w14:textId="77777777" w:rsidTr="00672400">
              <w:tc>
                <w:tcPr>
                  <w:tcW w:w="4427" w:type="dxa"/>
                  <w:vAlign w:val="center"/>
                </w:tcPr>
                <w:p w14:paraId="05C97DF6" w14:textId="77777777" w:rsidR="00F2586B" w:rsidRPr="007C5704" w:rsidRDefault="00F2586B" w:rsidP="00672400">
                  <w:pPr>
                    <w:rPr>
                      <w:rFonts w:ascii="Arial" w:hAnsi="Arial" w:cs="Arial"/>
                      <w:lang w:val="en-PH"/>
                    </w:rPr>
                  </w:pPr>
                  <w:r w:rsidRPr="007C5704">
                    <w:rPr>
                      <w:rFonts w:ascii="Arial" w:hAnsi="Arial" w:cs="Arial"/>
                    </w:rPr>
                    <w:t>Business and Management Education</w:t>
                  </w:r>
                </w:p>
              </w:tc>
              <w:tc>
                <w:tcPr>
                  <w:tcW w:w="1868" w:type="dxa"/>
                  <w:vAlign w:val="center"/>
                </w:tcPr>
                <w:p w14:paraId="1DF1FA4B" w14:textId="77777777" w:rsidR="00F2586B" w:rsidRPr="007C5704" w:rsidRDefault="00F2586B" w:rsidP="00672400">
                  <w:pPr>
                    <w:jc w:val="center"/>
                    <w:rPr>
                      <w:rFonts w:ascii="Arial" w:hAnsi="Arial" w:cs="Arial"/>
                    </w:rPr>
                  </w:pPr>
                  <w:r w:rsidRPr="007C5704">
                    <w:rPr>
                      <w:rFonts w:ascii="Arial" w:hAnsi="Arial" w:cs="Arial"/>
                    </w:rPr>
                    <w:t>1,917</w:t>
                  </w:r>
                </w:p>
              </w:tc>
            </w:tr>
            <w:tr w:rsidR="00F2586B" w:rsidRPr="007C5704" w14:paraId="7D2C3C41" w14:textId="77777777" w:rsidTr="00672400">
              <w:tc>
                <w:tcPr>
                  <w:tcW w:w="4427" w:type="dxa"/>
                </w:tcPr>
                <w:p w14:paraId="3414AAD0" w14:textId="77777777" w:rsidR="00F2586B" w:rsidRPr="007C5704" w:rsidRDefault="00F2586B" w:rsidP="00672400">
                  <w:pPr>
                    <w:jc w:val="both"/>
                    <w:rPr>
                      <w:rFonts w:ascii="Arial" w:hAnsi="Arial" w:cs="Arial"/>
                    </w:rPr>
                  </w:pPr>
                  <w:r w:rsidRPr="007C5704">
                    <w:rPr>
                      <w:rFonts w:ascii="Arial" w:hAnsi="Arial" w:cs="Arial"/>
                    </w:rPr>
                    <w:t>Criminal Justice Education</w:t>
                  </w:r>
                </w:p>
              </w:tc>
              <w:tc>
                <w:tcPr>
                  <w:tcW w:w="1868" w:type="dxa"/>
                </w:tcPr>
                <w:p w14:paraId="17E9BE0A" w14:textId="77777777" w:rsidR="00F2586B" w:rsidRPr="007C5704" w:rsidRDefault="00F2586B" w:rsidP="00672400">
                  <w:pPr>
                    <w:jc w:val="center"/>
                    <w:rPr>
                      <w:rFonts w:ascii="Arial" w:hAnsi="Arial" w:cs="Arial"/>
                    </w:rPr>
                  </w:pPr>
                  <w:r w:rsidRPr="007C5704">
                    <w:rPr>
                      <w:rFonts w:ascii="Arial" w:hAnsi="Arial" w:cs="Arial"/>
                    </w:rPr>
                    <w:t>831</w:t>
                  </w:r>
                </w:p>
              </w:tc>
            </w:tr>
            <w:tr w:rsidR="00F2586B" w:rsidRPr="007C5704" w14:paraId="414161AA" w14:textId="77777777" w:rsidTr="00672400">
              <w:tc>
                <w:tcPr>
                  <w:tcW w:w="4427" w:type="dxa"/>
                  <w:vAlign w:val="center"/>
                </w:tcPr>
                <w:p w14:paraId="2510736A" w14:textId="77777777" w:rsidR="00F2586B" w:rsidRPr="007C5704" w:rsidRDefault="00F2586B" w:rsidP="00672400">
                  <w:pPr>
                    <w:jc w:val="both"/>
                    <w:rPr>
                      <w:rFonts w:ascii="Arial" w:hAnsi="Arial" w:cs="Arial"/>
                    </w:rPr>
                  </w:pPr>
                  <w:r w:rsidRPr="007C5704">
                    <w:rPr>
                      <w:rFonts w:ascii="Arial" w:hAnsi="Arial" w:cs="Arial"/>
                    </w:rPr>
                    <w:t>Engineering and Architecture Education</w:t>
                  </w:r>
                </w:p>
              </w:tc>
              <w:tc>
                <w:tcPr>
                  <w:tcW w:w="1868" w:type="dxa"/>
                  <w:vAlign w:val="center"/>
                </w:tcPr>
                <w:p w14:paraId="03286F45" w14:textId="77777777" w:rsidR="00F2586B" w:rsidRPr="007C5704" w:rsidRDefault="00F2586B" w:rsidP="00672400">
                  <w:pPr>
                    <w:jc w:val="center"/>
                    <w:rPr>
                      <w:rFonts w:ascii="Arial" w:hAnsi="Arial" w:cs="Arial"/>
                    </w:rPr>
                  </w:pPr>
                  <w:r w:rsidRPr="007C5704">
                    <w:rPr>
                      <w:rFonts w:ascii="Arial" w:hAnsi="Arial" w:cs="Arial"/>
                    </w:rPr>
                    <w:t>899</w:t>
                  </w:r>
                </w:p>
              </w:tc>
            </w:tr>
            <w:tr w:rsidR="00F2586B" w:rsidRPr="007C5704" w14:paraId="03F15AC5" w14:textId="77777777" w:rsidTr="00672400">
              <w:tc>
                <w:tcPr>
                  <w:tcW w:w="4427" w:type="dxa"/>
                </w:tcPr>
                <w:p w14:paraId="044C8810" w14:textId="77777777" w:rsidR="00F2586B" w:rsidRPr="007C5704" w:rsidRDefault="00F2586B" w:rsidP="00672400">
                  <w:pPr>
                    <w:rPr>
                      <w:rFonts w:ascii="Arial" w:hAnsi="Arial" w:cs="Arial"/>
                    </w:rPr>
                  </w:pPr>
                  <w:r w:rsidRPr="007C5704">
                    <w:rPr>
                      <w:rFonts w:ascii="Arial" w:hAnsi="Arial" w:cs="Arial"/>
                    </w:rPr>
                    <w:t>Health Professions Education</w:t>
                  </w:r>
                </w:p>
              </w:tc>
              <w:tc>
                <w:tcPr>
                  <w:tcW w:w="1868" w:type="dxa"/>
                </w:tcPr>
                <w:p w14:paraId="070C7501" w14:textId="77777777" w:rsidR="00F2586B" w:rsidRPr="007C5704" w:rsidRDefault="00F2586B" w:rsidP="00672400">
                  <w:pPr>
                    <w:jc w:val="center"/>
                    <w:rPr>
                      <w:rFonts w:ascii="Arial" w:hAnsi="Arial" w:cs="Arial"/>
                    </w:rPr>
                  </w:pPr>
                  <w:r w:rsidRPr="007C5704">
                    <w:rPr>
                      <w:rFonts w:ascii="Arial" w:hAnsi="Arial" w:cs="Arial"/>
                    </w:rPr>
                    <w:t>431</w:t>
                  </w:r>
                </w:p>
              </w:tc>
            </w:tr>
            <w:tr w:rsidR="00F2586B" w:rsidRPr="007C5704" w14:paraId="68C4A998" w14:textId="77777777" w:rsidTr="00672400">
              <w:tc>
                <w:tcPr>
                  <w:tcW w:w="4427" w:type="dxa"/>
                </w:tcPr>
                <w:p w14:paraId="5D33DBE8" w14:textId="77777777" w:rsidR="00F2586B" w:rsidRPr="007C5704" w:rsidRDefault="00F2586B" w:rsidP="00672400">
                  <w:pPr>
                    <w:rPr>
                      <w:rFonts w:ascii="Arial" w:hAnsi="Arial" w:cs="Arial"/>
                    </w:rPr>
                  </w:pPr>
                  <w:r w:rsidRPr="007C5704">
                    <w:rPr>
                      <w:rFonts w:ascii="Arial" w:hAnsi="Arial" w:cs="Arial"/>
                    </w:rPr>
                    <w:t>Humanities Education</w:t>
                  </w:r>
                </w:p>
              </w:tc>
              <w:tc>
                <w:tcPr>
                  <w:tcW w:w="1868" w:type="dxa"/>
                </w:tcPr>
                <w:p w14:paraId="298830CB" w14:textId="77777777" w:rsidR="00F2586B" w:rsidRPr="007C5704" w:rsidRDefault="00F2586B" w:rsidP="00672400">
                  <w:pPr>
                    <w:jc w:val="center"/>
                    <w:rPr>
                      <w:rFonts w:ascii="Arial" w:hAnsi="Arial" w:cs="Arial"/>
                    </w:rPr>
                  </w:pPr>
                  <w:r w:rsidRPr="007C5704">
                    <w:rPr>
                      <w:rFonts w:ascii="Arial" w:hAnsi="Arial" w:cs="Arial"/>
                    </w:rPr>
                    <w:t>65</w:t>
                  </w:r>
                </w:p>
              </w:tc>
            </w:tr>
            <w:tr w:rsidR="00F2586B" w:rsidRPr="007C5704" w14:paraId="32D1D717" w14:textId="77777777" w:rsidTr="00672400">
              <w:tc>
                <w:tcPr>
                  <w:tcW w:w="4427" w:type="dxa"/>
                </w:tcPr>
                <w:p w14:paraId="5BAB21DB" w14:textId="77777777" w:rsidR="00F2586B" w:rsidRPr="007C5704" w:rsidRDefault="00F2586B" w:rsidP="00672400">
                  <w:pPr>
                    <w:rPr>
                      <w:rFonts w:ascii="Arial" w:hAnsi="Arial" w:cs="Arial"/>
                    </w:rPr>
                  </w:pPr>
                  <w:r w:rsidRPr="007C5704">
                    <w:rPr>
                      <w:rFonts w:ascii="Arial" w:hAnsi="Arial" w:cs="Arial"/>
                    </w:rPr>
                    <w:t>Information Technology Education</w:t>
                  </w:r>
                </w:p>
              </w:tc>
              <w:tc>
                <w:tcPr>
                  <w:tcW w:w="1868" w:type="dxa"/>
                </w:tcPr>
                <w:p w14:paraId="4F3EAF24" w14:textId="77777777" w:rsidR="00F2586B" w:rsidRPr="007C5704" w:rsidRDefault="00F2586B" w:rsidP="00672400">
                  <w:pPr>
                    <w:jc w:val="center"/>
                    <w:rPr>
                      <w:rFonts w:ascii="Arial" w:hAnsi="Arial" w:cs="Arial"/>
                    </w:rPr>
                  </w:pPr>
                  <w:r w:rsidRPr="007C5704">
                    <w:rPr>
                      <w:rFonts w:ascii="Arial" w:hAnsi="Arial" w:cs="Arial"/>
                    </w:rPr>
                    <w:t>538</w:t>
                  </w:r>
                </w:p>
              </w:tc>
            </w:tr>
            <w:tr w:rsidR="00F2586B" w:rsidRPr="007C5704" w14:paraId="2C888B2F" w14:textId="77777777" w:rsidTr="00672400">
              <w:tc>
                <w:tcPr>
                  <w:tcW w:w="4427" w:type="dxa"/>
                </w:tcPr>
                <w:p w14:paraId="37354D1F" w14:textId="77777777" w:rsidR="00F2586B" w:rsidRPr="007C5704" w:rsidRDefault="00F2586B" w:rsidP="00672400">
                  <w:pPr>
                    <w:rPr>
                      <w:rFonts w:ascii="Arial" w:hAnsi="Arial" w:cs="Arial"/>
                    </w:rPr>
                  </w:pPr>
                  <w:r w:rsidRPr="007C5704">
                    <w:rPr>
                      <w:rFonts w:ascii="Arial" w:hAnsi="Arial" w:cs="Arial"/>
                    </w:rPr>
                    <w:t>Maritime Education</w:t>
                  </w:r>
                </w:p>
              </w:tc>
              <w:tc>
                <w:tcPr>
                  <w:tcW w:w="1868" w:type="dxa"/>
                </w:tcPr>
                <w:p w14:paraId="12DC67D8" w14:textId="77777777" w:rsidR="00F2586B" w:rsidRPr="007C5704" w:rsidRDefault="00F2586B" w:rsidP="00672400">
                  <w:pPr>
                    <w:jc w:val="center"/>
                    <w:rPr>
                      <w:rFonts w:ascii="Arial" w:hAnsi="Arial" w:cs="Arial"/>
                    </w:rPr>
                  </w:pPr>
                  <w:r w:rsidRPr="007C5704">
                    <w:rPr>
                      <w:rFonts w:ascii="Arial" w:hAnsi="Arial" w:cs="Arial"/>
                    </w:rPr>
                    <w:t>13</w:t>
                  </w:r>
                </w:p>
              </w:tc>
            </w:tr>
            <w:tr w:rsidR="00F2586B" w:rsidRPr="007C5704" w14:paraId="1C8E42DB" w14:textId="77777777" w:rsidTr="00672400">
              <w:tc>
                <w:tcPr>
                  <w:tcW w:w="4427" w:type="dxa"/>
                </w:tcPr>
                <w:p w14:paraId="0D504904" w14:textId="77777777" w:rsidR="00F2586B" w:rsidRPr="007C5704" w:rsidRDefault="00F2586B" w:rsidP="00672400">
                  <w:pPr>
                    <w:rPr>
                      <w:rFonts w:ascii="Arial" w:hAnsi="Arial" w:cs="Arial"/>
                    </w:rPr>
                  </w:pPr>
                  <w:r w:rsidRPr="007C5704">
                    <w:rPr>
                      <w:rFonts w:ascii="Arial" w:hAnsi="Arial" w:cs="Arial"/>
                    </w:rPr>
                    <w:t>Science and Mathematics</w:t>
                  </w:r>
                </w:p>
              </w:tc>
              <w:tc>
                <w:tcPr>
                  <w:tcW w:w="1868" w:type="dxa"/>
                </w:tcPr>
                <w:p w14:paraId="5C0DE81B" w14:textId="77777777" w:rsidR="00F2586B" w:rsidRPr="007C5704" w:rsidRDefault="00F2586B" w:rsidP="00672400">
                  <w:pPr>
                    <w:jc w:val="center"/>
                    <w:rPr>
                      <w:rFonts w:ascii="Arial" w:hAnsi="Arial" w:cs="Arial"/>
                    </w:rPr>
                  </w:pPr>
                  <w:r w:rsidRPr="007C5704">
                    <w:rPr>
                      <w:rFonts w:ascii="Arial" w:hAnsi="Arial" w:cs="Arial"/>
                    </w:rPr>
                    <w:t>230</w:t>
                  </w:r>
                </w:p>
              </w:tc>
            </w:tr>
            <w:tr w:rsidR="00F2586B" w:rsidRPr="007C5704" w14:paraId="05CC793B" w14:textId="77777777" w:rsidTr="00672400">
              <w:tc>
                <w:tcPr>
                  <w:tcW w:w="4427" w:type="dxa"/>
                </w:tcPr>
                <w:p w14:paraId="18A78661" w14:textId="77777777" w:rsidR="00F2586B" w:rsidRPr="007C5704" w:rsidRDefault="00F2586B" w:rsidP="00672400">
                  <w:pPr>
                    <w:rPr>
                      <w:rFonts w:ascii="Arial" w:hAnsi="Arial" w:cs="Arial"/>
                    </w:rPr>
                  </w:pPr>
                  <w:r w:rsidRPr="007C5704">
                    <w:rPr>
                      <w:rFonts w:ascii="Arial" w:hAnsi="Arial" w:cs="Arial"/>
                    </w:rPr>
                    <w:t>Social Sciences Education</w:t>
                  </w:r>
                </w:p>
              </w:tc>
              <w:tc>
                <w:tcPr>
                  <w:tcW w:w="1868" w:type="dxa"/>
                </w:tcPr>
                <w:p w14:paraId="6DDB0144" w14:textId="77777777" w:rsidR="00F2586B" w:rsidRPr="007C5704" w:rsidRDefault="00F2586B" w:rsidP="00672400">
                  <w:pPr>
                    <w:jc w:val="center"/>
                    <w:rPr>
                      <w:rFonts w:ascii="Arial" w:hAnsi="Arial" w:cs="Arial"/>
                    </w:rPr>
                  </w:pPr>
                  <w:r w:rsidRPr="007C5704">
                    <w:rPr>
                      <w:rFonts w:ascii="Arial" w:hAnsi="Arial" w:cs="Arial"/>
                    </w:rPr>
                    <w:t>234</w:t>
                  </w:r>
                </w:p>
              </w:tc>
            </w:tr>
            <w:tr w:rsidR="00F2586B" w:rsidRPr="007C5704" w14:paraId="7841330E" w14:textId="77777777" w:rsidTr="00672400">
              <w:tc>
                <w:tcPr>
                  <w:tcW w:w="4427" w:type="dxa"/>
                </w:tcPr>
                <w:p w14:paraId="105372BA" w14:textId="77777777" w:rsidR="00F2586B" w:rsidRPr="007C5704" w:rsidRDefault="00F2586B" w:rsidP="00672400">
                  <w:pPr>
                    <w:rPr>
                      <w:rFonts w:ascii="Arial" w:hAnsi="Arial" w:cs="Arial"/>
                    </w:rPr>
                  </w:pPr>
                  <w:r w:rsidRPr="007C5704">
                    <w:rPr>
                      <w:rFonts w:ascii="Arial" w:hAnsi="Arial" w:cs="Arial"/>
                    </w:rPr>
                    <w:t>Teacher Education</w:t>
                  </w:r>
                </w:p>
              </w:tc>
              <w:tc>
                <w:tcPr>
                  <w:tcW w:w="1868" w:type="dxa"/>
                </w:tcPr>
                <w:p w14:paraId="6C64F613" w14:textId="77777777" w:rsidR="00F2586B" w:rsidRPr="007C5704" w:rsidRDefault="00F2586B" w:rsidP="00672400">
                  <w:pPr>
                    <w:jc w:val="center"/>
                    <w:rPr>
                      <w:rFonts w:ascii="Arial" w:hAnsi="Arial" w:cs="Arial"/>
                    </w:rPr>
                  </w:pPr>
                  <w:r w:rsidRPr="007C5704">
                    <w:rPr>
                      <w:rFonts w:ascii="Arial" w:hAnsi="Arial" w:cs="Arial"/>
                    </w:rPr>
                    <w:t>1,690</w:t>
                  </w:r>
                </w:p>
              </w:tc>
            </w:tr>
            <w:tr w:rsidR="00F2586B" w:rsidRPr="007C5704" w14:paraId="0DF1C605" w14:textId="77777777" w:rsidTr="00672400">
              <w:trPr>
                <w:trHeight w:val="41"/>
              </w:trPr>
              <w:tc>
                <w:tcPr>
                  <w:tcW w:w="4427" w:type="dxa"/>
                </w:tcPr>
                <w:p w14:paraId="78509F89" w14:textId="77777777" w:rsidR="00F2586B" w:rsidRPr="007C5704" w:rsidRDefault="00F2586B" w:rsidP="00672400">
                  <w:pPr>
                    <w:rPr>
                      <w:rFonts w:ascii="Arial" w:hAnsi="Arial" w:cs="Arial"/>
                      <w:b/>
                    </w:rPr>
                  </w:pPr>
                  <w:r w:rsidRPr="007C5704">
                    <w:rPr>
                      <w:rFonts w:ascii="Arial" w:hAnsi="Arial" w:cs="Arial"/>
                      <w:b/>
                    </w:rPr>
                    <w:t>TOTAL</w:t>
                  </w:r>
                </w:p>
              </w:tc>
              <w:tc>
                <w:tcPr>
                  <w:tcW w:w="1868" w:type="dxa"/>
                </w:tcPr>
                <w:p w14:paraId="480549EC" w14:textId="77777777" w:rsidR="00F2586B" w:rsidRPr="007C5704" w:rsidRDefault="00F2586B" w:rsidP="00672400">
                  <w:pPr>
                    <w:jc w:val="center"/>
                    <w:rPr>
                      <w:rFonts w:ascii="Arial" w:hAnsi="Arial" w:cs="Arial"/>
                      <w:b/>
                    </w:rPr>
                  </w:pPr>
                  <w:r w:rsidRPr="007C5704">
                    <w:rPr>
                      <w:rFonts w:ascii="Arial" w:hAnsi="Arial" w:cs="Arial"/>
                      <w:b/>
                    </w:rPr>
                    <w:t>6,881</w:t>
                  </w:r>
                </w:p>
              </w:tc>
            </w:tr>
          </w:tbl>
          <w:p w14:paraId="0F4654C8" w14:textId="77777777" w:rsidR="00F2586B" w:rsidRPr="007C5704" w:rsidRDefault="00F2586B" w:rsidP="00672400">
            <w:pPr>
              <w:rPr>
                <w:rFonts w:ascii="Arial" w:hAnsi="Arial" w:cs="Arial"/>
              </w:rPr>
            </w:pPr>
          </w:p>
        </w:tc>
      </w:tr>
      <w:tr w:rsidR="00F2586B" w:rsidRPr="007C5704" w14:paraId="6DE26B4E" w14:textId="77777777" w:rsidTr="00672400">
        <w:tc>
          <w:tcPr>
            <w:tcW w:w="3261" w:type="dxa"/>
          </w:tcPr>
          <w:p w14:paraId="67F13C05" w14:textId="77777777" w:rsidR="00F2586B" w:rsidRPr="007C5704" w:rsidRDefault="00F2586B" w:rsidP="00672400">
            <w:pPr>
              <w:rPr>
                <w:rFonts w:ascii="Arial" w:hAnsi="Arial" w:cs="Arial"/>
                <w:b/>
              </w:rPr>
            </w:pPr>
            <w:r w:rsidRPr="007C5704">
              <w:rPr>
                <w:rFonts w:ascii="Arial" w:hAnsi="Arial" w:cs="Arial"/>
                <w:b/>
              </w:rPr>
              <w:t>Income Classification</w:t>
            </w:r>
          </w:p>
        </w:tc>
        <w:tc>
          <w:tcPr>
            <w:tcW w:w="6521" w:type="dxa"/>
          </w:tcPr>
          <w:p w14:paraId="2C986834" w14:textId="77777777" w:rsidR="00F2586B" w:rsidRPr="007C5704" w:rsidRDefault="00F2586B" w:rsidP="00672400">
            <w:pPr>
              <w:rPr>
                <w:rFonts w:ascii="Arial" w:hAnsi="Arial" w:cs="Arial"/>
                <w:sz w:val="20"/>
                <w:szCs w:val="20"/>
              </w:rPr>
            </w:pPr>
            <w:r w:rsidRPr="007C5704">
              <w:rPr>
                <w:rFonts w:ascii="Arial" w:hAnsi="Arial" w:cs="Arial"/>
              </w:rPr>
              <w:t>3</w:t>
            </w:r>
            <w:r w:rsidRPr="007C5704">
              <w:rPr>
                <w:rFonts w:ascii="Arial" w:hAnsi="Arial" w:cs="Arial"/>
                <w:vertAlign w:val="superscript"/>
              </w:rPr>
              <w:t>rd</w:t>
            </w:r>
            <w:r w:rsidRPr="007C5704">
              <w:rPr>
                <w:rFonts w:ascii="Arial" w:hAnsi="Arial" w:cs="Arial"/>
              </w:rPr>
              <w:t xml:space="preserve"> City Income Class</w:t>
            </w:r>
          </w:p>
        </w:tc>
      </w:tr>
      <w:tr w:rsidR="00F2586B" w:rsidRPr="007C5704" w14:paraId="04055F46" w14:textId="77777777" w:rsidTr="00672400">
        <w:tc>
          <w:tcPr>
            <w:tcW w:w="3261" w:type="dxa"/>
          </w:tcPr>
          <w:p w14:paraId="223B7611" w14:textId="77777777" w:rsidR="00F2586B" w:rsidRPr="007C5704" w:rsidRDefault="00F2586B" w:rsidP="00672400">
            <w:pPr>
              <w:rPr>
                <w:rFonts w:ascii="Arial" w:hAnsi="Arial" w:cs="Arial"/>
                <w:b/>
              </w:rPr>
            </w:pPr>
            <w:r w:rsidRPr="007C5704">
              <w:rPr>
                <w:rFonts w:ascii="Arial" w:hAnsi="Arial" w:cs="Arial"/>
                <w:b/>
              </w:rPr>
              <w:t>Airport/s Nearby / Accessibility to Airport/s</w:t>
            </w:r>
          </w:p>
        </w:tc>
        <w:tc>
          <w:tcPr>
            <w:tcW w:w="6521" w:type="dxa"/>
            <w:vAlign w:val="center"/>
          </w:tcPr>
          <w:p w14:paraId="5E2D1ED9" w14:textId="77777777" w:rsidR="00F2586B" w:rsidRPr="007C5704" w:rsidRDefault="00F2586B" w:rsidP="00672400">
            <w:pPr>
              <w:rPr>
                <w:rFonts w:ascii="Arial" w:hAnsi="Arial" w:cs="Arial"/>
              </w:rPr>
            </w:pPr>
            <w:r w:rsidRPr="007C5704">
              <w:rPr>
                <w:rFonts w:ascii="Arial" w:hAnsi="Arial" w:cs="Arial"/>
              </w:rPr>
              <w:t>Tuguegarao City Airport</w:t>
            </w:r>
          </w:p>
        </w:tc>
      </w:tr>
      <w:tr w:rsidR="00F2586B" w:rsidRPr="007C5704" w14:paraId="44852AF1" w14:textId="77777777" w:rsidTr="00672400">
        <w:tc>
          <w:tcPr>
            <w:tcW w:w="3261" w:type="dxa"/>
          </w:tcPr>
          <w:p w14:paraId="5D24BE3E" w14:textId="77777777" w:rsidR="00F2586B" w:rsidRPr="007C5704" w:rsidRDefault="00F2586B" w:rsidP="00672400">
            <w:pPr>
              <w:rPr>
                <w:rFonts w:ascii="Arial" w:hAnsi="Arial" w:cs="Arial"/>
                <w:b/>
              </w:rPr>
            </w:pPr>
            <w:r w:rsidRPr="007C5704">
              <w:rPr>
                <w:rFonts w:ascii="Arial" w:hAnsi="Arial" w:cs="Arial"/>
                <w:b/>
              </w:rPr>
              <w:t>Seaport/s / Accessibility to Seaport/s</w:t>
            </w:r>
          </w:p>
        </w:tc>
        <w:tc>
          <w:tcPr>
            <w:tcW w:w="6521" w:type="dxa"/>
          </w:tcPr>
          <w:p w14:paraId="65A34B1B" w14:textId="77777777" w:rsidR="00F2586B" w:rsidRPr="007C5704" w:rsidRDefault="00F2586B" w:rsidP="00672400">
            <w:pPr>
              <w:jc w:val="both"/>
              <w:rPr>
                <w:rFonts w:ascii="Arial" w:hAnsi="Arial" w:cs="Arial"/>
              </w:rPr>
            </w:pPr>
            <w:r w:rsidRPr="007C5704">
              <w:rPr>
                <w:rFonts w:ascii="Arial" w:hAnsi="Arial" w:cs="Arial"/>
              </w:rPr>
              <w:t xml:space="preserve">Port Irene in Sta. Ana, Cagayan </w:t>
            </w:r>
            <w:r w:rsidRPr="007C5704">
              <w:rPr>
                <w:rFonts w:ascii="Arial" w:hAnsi="Arial" w:cs="Arial"/>
                <w:i/>
              </w:rPr>
              <w:t>(approximately 135km from Tuguegarao City)</w:t>
            </w:r>
          </w:p>
        </w:tc>
      </w:tr>
      <w:tr w:rsidR="00F2586B" w:rsidRPr="007C5704" w14:paraId="4344F3E0" w14:textId="77777777" w:rsidTr="00672400">
        <w:tc>
          <w:tcPr>
            <w:tcW w:w="3261" w:type="dxa"/>
          </w:tcPr>
          <w:p w14:paraId="43CD3B1D" w14:textId="77777777" w:rsidR="00F2586B" w:rsidRPr="007C5704" w:rsidRDefault="00F2586B" w:rsidP="00672400">
            <w:pPr>
              <w:rPr>
                <w:rFonts w:ascii="Arial" w:hAnsi="Arial" w:cs="Arial"/>
                <w:b/>
              </w:rPr>
            </w:pPr>
            <w:r w:rsidRPr="007C5704">
              <w:rPr>
                <w:rFonts w:ascii="Arial" w:hAnsi="Arial" w:cs="Arial"/>
                <w:b/>
              </w:rPr>
              <w:t>Tourism Arrivals</w:t>
            </w:r>
          </w:p>
        </w:tc>
        <w:tc>
          <w:tcPr>
            <w:tcW w:w="6521" w:type="dxa"/>
          </w:tcPr>
          <w:p w14:paraId="3361A007" w14:textId="77777777" w:rsidR="00F2586B" w:rsidRPr="007C5704" w:rsidRDefault="00F2586B" w:rsidP="00672400">
            <w:pPr>
              <w:rPr>
                <w:rFonts w:ascii="Arial" w:hAnsi="Arial" w:cs="Arial"/>
              </w:rPr>
            </w:pPr>
            <w:r w:rsidRPr="007C5704">
              <w:rPr>
                <w:rFonts w:ascii="Arial" w:hAnsi="Arial" w:cs="Arial"/>
              </w:rPr>
              <w:t xml:space="preserve">143,256 </w:t>
            </w:r>
            <w:r w:rsidRPr="007C5704">
              <w:rPr>
                <w:rFonts w:ascii="Arial" w:hAnsi="Arial" w:cs="Arial"/>
                <w:i/>
              </w:rPr>
              <w:t>(2019)</w:t>
            </w:r>
          </w:p>
        </w:tc>
      </w:tr>
      <w:tr w:rsidR="00F2586B" w:rsidRPr="007C5704" w14:paraId="3FA7896E" w14:textId="77777777" w:rsidTr="00672400">
        <w:tc>
          <w:tcPr>
            <w:tcW w:w="3261" w:type="dxa"/>
          </w:tcPr>
          <w:p w14:paraId="474CAF37" w14:textId="77777777" w:rsidR="00F2586B" w:rsidRPr="007C5704" w:rsidRDefault="00F2586B" w:rsidP="00672400">
            <w:pPr>
              <w:rPr>
                <w:rFonts w:ascii="Arial" w:hAnsi="Arial" w:cs="Arial"/>
                <w:b/>
              </w:rPr>
            </w:pPr>
            <w:r w:rsidRPr="007C5704">
              <w:rPr>
                <w:rFonts w:ascii="Arial" w:hAnsi="Arial" w:cs="Arial"/>
                <w:b/>
              </w:rPr>
              <w:t>Target Tourism Market</w:t>
            </w:r>
          </w:p>
        </w:tc>
        <w:tc>
          <w:tcPr>
            <w:tcW w:w="6521" w:type="dxa"/>
            <w:shd w:val="clear" w:color="auto" w:fill="auto"/>
          </w:tcPr>
          <w:p w14:paraId="63EABED3" w14:textId="77777777" w:rsidR="00F2586B" w:rsidRPr="007C5704" w:rsidRDefault="00F2586B" w:rsidP="00672400">
            <w:pPr>
              <w:rPr>
                <w:rFonts w:ascii="Arial" w:hAnsi="Arial" w:cs="Arial"/>
              </w:rPr>
            </w:pPr>
            <w:r w:rsidRPr="007C5704">
              <w:rPr>
                <w:rFonts w:ascii="Arial" w:hAnsi="Arial" w:cs="Arial"/>
              </w:rPr>
              <w:t xml:space="preserve">Agricultural Tourism, Medical Tourism and Food Tourism </w:t>
            </w:r>
          </w:p>
        </w:tc>
      </w:tr>
      <w:tr w:rsidR="00F2586B" w:rsidRPr="007C5704" w14:paraId="7AA4E1A9" w14:textId="77777777" w:rsidTr="00672400">
        <w:tc>
          <w:tcPr>
            <w:tcW w:w="3261" w:type="dxa"/>
          </w:tcPr>
          <w:p w14:paraId="19502691" w14:textId="77777777" w:rsidR="00F2586B" w:rsidRPr="007C5704" w:rsidRDefault="00F2586B" w:rsidP="00672400">
            <w:pPr>
              <w:rPr>
                <w:rFonts w:ascii="Arial" w:hAnsi="Arial" w:cs="Arial"/>
                <w:b/>
              </w:rPr>
            </w:pPr>
            <w:r w:rsidRPr="007C5704">
              <w:rPr>
                <w:rFonts w:ascii="Arial" w:hAnsi="Arial" w:cs="Arial"/>
                <w:b/>
              </w:rPr>
              <w:t>Arable Land Area</w:t>
            </w:r>
          </w:p>
        </w:tc>
        <w:tc>
          <w:tcPr>
            <w:tcW w:w="6521" w:type="dxa"/>
            <w:shd w:val="clear" w:color="auto" w:fill="auto"/>
          </w:tcPr>
          <w:p w14:paraId="32E447D7" w14:textId="77777777" w:rsidR="00F2586B" w:rsidRPr="007C5704" w:rsidRDefault="00F2586B" w:rsidP="00672400">
            <w:pPr>
              <w:rPr>
                <w:rFonts w:ascii="Arial" w:hAnsi="Arial" w:cs="Arial"/>
              </w:rPr>
            </w:pPr>
            <w:r w:rsidRPr="007C5704">
              <w:rPr>
                <w:rFonts w:ascii="Arial" w:hAnsi="Arial" w:cs="Arial"/>
              </w:rPr>
              <w:t>5,075.03 hectares (total agricultural area)</w:t>
            </w:r>
          </w:p>
        </w:tc>
      </w:tr>
      <w:tr w:rsidR="00F2586B" w:rsidRPr="007C5704" w14:paraId="6CED7867" w14:textId="77777777" w:rsidTr="00672400">
        <w:tc>
          <w:tcPr>
            <w:tcW w:w="3261" w:type="dxa"/>
          </w:tcPr>
          <w:p w14:paraId="22721971" w14:textId="77777777" w:rsidR="00F2586B" w:rsidRPr="007C5704" w:rsidRDefault="00F2586B" w:rsidP="00672400">
            <w:pPr>
              <w:rPr>
                <w:rFonts w:ascii="Arial" w:hAnsi="Arial" w:cs="Arial"/>
                <w:b/>
              </w:rPr>
            </w:pPr>
            <w:r w:rsidRPr="007C5704">
              <w:rPr>
                <w:rFonts w:ascii="Arial" w:hAnsi="Arial" w:cs="Arial"/>
                <w:b/>
              </w:rPr>
              <w:t>Major Crop/Livestock</w:t>
            </w:r>
          </w:p>
        </w:tc>
        <w:tc>
          <w:tcPr>
            <w:tcW w:w="6521" w:type="dxa"/>
            <w:shd w:val="clear" w:color="auto" w:fill="auto"/>
          </w:tcPr>
          <w:p w14:paraId="0E46C012" w14:textId="77777777" w:rsidR="00F2586B" w:rsidRPr="007C5704" w:rsidRDefault="00F2586B" w:rsidP="00672400">
            <w:pPr>
              <w:rPr>
                <w:rFonts w:ascii="Arial" w:hAnsi="Arial" w:cs="Arial"/>
              </w:rPr>
            </w:pPr>
            <w:r w:rsidRPr="007C5704">
              <w:rPr>
                <w:rFonts w:ascii="Arial" w:hAnsi="Arial" w:cs="Arial"/>
              </w:rPr>
              <w:t xml:space="preserve">Major Crops: Rice and Corn </w:t>
            </w:r>
          </w:p>
          <w:p w14:paraId="4B4338F9" w14:textId="77777777" w:rsidR="00F2586B" w:rsidRPr="007C5704" w:rsidRDefault="00F2586B" w:rsidP="00672400">
            <w:pPr>
              <w:rPr>
                <w:rFonts w:ascii="Arial" w:hAnsi="Arial" w:cs="Arial"/>
              </w:rPr>
            </w:pPr>
            <w:r w:rsidRPr="007C5704">
              <w:rPr>
                <w:rFonts w:ascii="Arial" w:hAnsi="Arial" w:cs="Arial"/>
              </w:rPr>
              <w:t xml:space="preserve">Major Livestock: Hogs, Carabao, Cow, Horse </w:t>
            </w:r>
          </w:p>
        </w:tc>
      </w:tr>
      <w:tr w:rsidR="00F2586B" w:rsidRPr="007C5704" w14:paraId="0BE75D22" w14:textId="77777777" w:rsidTr="00672400">
        <w:tc>
          <w:tcPr>
            <w:tcW w:w="9782" w:type="dxa"/>
            <w:gridSpan w:val="2"/>
            <w:shd w:val="clear" w:color="auto" w:fill="313D95"/>
          </w:tcPr>
          <w:p w14:paraId="6D31005A" w14:textId="77777777" w:rsidR="00F2586B" w:rsidRPr="007C5704" w:rsidRDefault="00F2586B" w:rsidP="00672400">
            <w:pPr>
              <w:jc w:val="center"/>
              <w:rPr>
                <w:rFonts w:ascii="Arial" w:hAnsi="Arial" w:cs="Arial"/>
                <w:b/>
                <w:color w:val="FFFFFF" w:themeColor="background1"/>
              </w:rPr>
            </w:pPr>
            <w:r w:rsidRPr="007C5704">
              <w:rPr>
                <w:rFonts w:ascii="Arial" w:hAnsi="Arial" w:cs="Arial"/>
                <w:b/>
                <w:color w:val="FFFFFF" w:themeColor="background1"/>
              </w:rPr>
              <w:t>GENERAL COST OF DOING BUSINESS IN THE CITY</w:t>
            </w:r>
          </w:p>
        </w:tc>
      </w:tr>
      <w:tr w:rsidR="00F2586B" w:rsidRPr="007C5704" w14:paraId="49F984F9" w14:textId="77777777" w:rsidTr="00672400">
        <w:tc>
          <w:tcPr>
            <w:tcW w:w="3261" w:type="dxa"/>
          </w:tcPr>
          <w:p w14:paraId="45EC8C23" w14:textId="77777777" w:rsidR="00F2586B" w:rsidRPr="007C5704" w:rsidRDefault="00F2586B" w:rsidP="00672400">
            <w:pPr>
              <w:jc w:val="both"/>
              <w:rPr>
                <w:rFonts w:ascii="Arial" w:hAnsi="Arial" w:cs="Arial"/>
                <w:b/>
              </w:rPr>
            </w:pPr>
            <w:proofErr w:type="spellStart"/>
            <w:r w:rsidRPr="007C5704">
              <w:rPr>
                <w:rFonts w:ascii="Arial" w:hAnsi="Arial" w:cs="Arial"/>
                <w:b/>
              </w:rPr>
              <w:t>Labor</w:t>
            </w:r>
            <w:proofErr w:type="spellEnd"/>
            <w:r w:rsidRPr="007C5704">
              <w:rPr>
                <w:rFonts w:ascii="Arial" w:hAnsi="Arial" w:cs="Arial"/>
                <w:b/>
              </w:rPr>
              <w:t xml:space="preserve"> Rates (Minimum Wage Rate)</w:t>
            </w:r>
          </w:p>
        </w:tc>
        <w:tc>
          <w:tcPr>
            <w:tcW w:w="6521" w:type="dxa"/>
          </w:tcPr>
          <w:p w14:paraId="1EC8E9B1" w14:textId="77777777" w:rsidR="00F2586B" w:rsidRPr="007C5704" w:rsidRDefault="00F2586B" w:rsidP="00672400">
            <w:pPr>
              <w:rPr>
                <w:rFonts w:ascii="Arial" w:hAnsi="Arial" w:cs="Arial"/>
              </w:rPr>
            </w:pPr>
            <w:r w:rsidRPr="007C5704">
              <w:rPr>
                <w:rFonts w:ascii="Arial" w:hAnsi="Arial" w:cs="Arial"/>
              </w:rPr>
              <w:t xml:space="preserve">Non-Agriculture – </w:t>
            </w:r>
            <w:r w:rsidRPr="007C5704">
              <w:rPr>
                <w:rFonts w:ascii="Arial" w:hAnsi="Arial" w:cs="Arial"/>
                <w:b/>
                <w:dstrike/>
              </w:rPr>
              <w:t>P</w:t>
            </w:r>
            <w:r w:rsidRPr="007C5704">
              <w:rPr>
                <w:rFonts w:ascii="Arial" w:hAnsi="Arial" w:cs="Arial"/>
                <w:b/>
              </w:rPr>
              <w:t xml:space="preserve"> 420.00 per day</w:t>
            </w:r>
          </w:p>
          <w:p w14:paraId="1CB9F003" w14:textId="77777777" w:rsidR="00F2586B" w:rsidRPr="007C5704" w:rsidRDefault="00F2586B" w:rsidP="00672400">
            <w:pPr>
              <w:rPr>
                <w:rFonts w:ascii="Arial" w:hAnsi="Arial" w:cs="Arial"/>
              </w:rPr>
            </w:pPr>
            <w:r w:rsidRPr="007C5704">
              <w:rPr>
                <w:rFonts w:ascii="Arial" w:hAnsi="Arial" w:cs="Arial"/>
              </w:rPr>
              <w:t xml:space="preserve">Agriculture – </w:t>
            </w:r>
            <w:r w:rsidRPr="007C5704">
              <w:rPr>
                <w:rFonts w:ascii="Arial" w:hAnsi="Arial" w:cs="Arial"/>
                <w:b/>
                <w:dstrike/>
              </w:rPr>
              <w:t>P</w:t>
            </w:r>
            <w:r w:rsidRPr="007C5704">
              <w:rPr>
                <w:rFonts w:ascii="Arial" w:hAnsi="Arial" w:cs="Arial"/>
                <w:b/>
              </w:rPr>
              <w:t xml:space="preserve"> 400.00 per day</w:t>
            </w:r>
          </w:p>
          <w:p w14:paraId="24396C39" w14:textId="77777777" w:rsidR="00F2586B" w:rsidRPr="007C5704" w:rsidRDefault="00F2586B" w:rsidP="00672400">
            <w:pPr>
              <w:rPr>
                <w:rFonts w:ascii="Arial" w:hAnsi="Arial" w:cs="Arial"/>
              </w:rPr>
            </w:pPr>
            <w:r w:rsidRPr="007C5704">
              <w:rPr>
                <w:rFonts w:ascii="Arial" w:hAnsi="Arial" w:cs="Arial"/>
              </w:rPr>
              <w:t xml:space="preserve">Retail/Service Establishments with less than 10 employees – </w:t>
            </w:r>
            <w:r w:rsidRPr="007C5704">
              <w:rPr>
                <w:rFonts w:ascii="Arial" w:hAnsi="Arial" w:cs="Arial"/>
                <w:b/>
                <w:dstrike/>
              </w:rPr>
              <w:t>P</w:t>
            </w:r>
            <w:r w:rsidRPr="007C5704">
              <w:rPr>
                <w:rFonts w:ascii="Arial" w:hAnsi="Arial" w:cs="Arial"/>
                <w:b/>
              </w:rPr>
              <w:t xml:space="preserve"> 420.00 per day</w:t>
            </w:r>
          </w:p>
        </w:tc>
      </w:tr>
      <w:tr w:rsidR="00F2586B" w:rsidRPr="007C5704" w14:paraId="65031D34" w14:textId="77777777" w:rsidTr="00672400">
        <w:tc>
          <w:tcPr>
            <w:tcW w:w="3261" w:type="dxa"/>
          </w:tcPr>
          <w:p w14:paraId="046F1C21" w14:textId="77777777" w:rsidR="00F2586B" w:rsidRPr="007C5704" w:rsidRDefault="00F2586B" w:rsidP="00672400">
            <w:pPr>
              <w:rPr>
                <w:rFonts w:ascii="Arial" w:hAnsi="Arial" w:cs="Arial"/>
                <w:b/>
              </w:rPr>
            </w:pPr>
            <w:r w:rsidRPr="007C5704">
              <w:rPr>
                <w:rFonts w:ascii="Arial" w:hAnsi="Arial" w:cs="Arial"/>
                <w:b/>
              </w:rPr>
              <w:t>Cost of Land and Cost of Rent</w:t>
            </w:r>
          </w:p>
        </w:tc>
        <w:tc>
          <w:tcPr>
            <w:tcW w:w="6521" w:type="dxa"/>
          </w:tcPr>
          <w:p w14:paraId="3596BF08" w14:textId="77777777" w:rsidR="00F2586B" w:rsidRPr="007C5704" w:rsidRDefault="00F2586B" w:rsidP="00672400">
            <w:pPr>
              <w:rPr>
                <w:rFonts w:ascii="Arial" w:hAnsi="Arial" w:cs="Arial"/>
              </w:rPr>
            </w:pPr>
            <w:r w:rsidRPr="007C5704">
              <w:rPr>
                <w:rFonts w:ascii="Arial" w:hAnsi="Arial" w:cs="Arial"/>
              </w:rPr>
              <w:t xml:space="preserve">Cost of Land </w:t>
            </w:r>
            <w:r w:rsidRPr="007C5704">
              <w:rPr>
                <w:rFonts w:ascii="Arial" w:hAnsi="Arial" w:cs="Arial"/>
                <w:i/>
              </w:rPr>
              <w:t>(commercial/industrial area):</w:t>
            </w:r>
            <w:r w:rsidRPr="007C5704">
              <w:rPr>
                <w:rFonts w:ascii="Arial" w:hAnsi="Arial" w:cs="Arial"/>
              </w:rPr>
              <w:t xml:space="preserve"> </w:t>
            </w:r>
            <w:r w:rsidRPr="007C5704">
              <w:rPr>
                <w:rFonts w:ascii="Arial" w:hAnsi="Arial" w:cs="Arial"/>
                <w:dstrike/>
              </w:rPr>
              <w:t>P</w:t>
            </w:r>
            <w:r w:rsidRPr="007C5704">
              <w:rPr>
                <w:rFonts w:ascii="Arial" w:hAnsi="Arial" w:cs="Arial"/>
              </w:rPr>
              <w:t xml:space="preserve"> 40,000.00 / sq. meter</w:t>
            </w:r>
          </w:p>
          <w:p w14:paraId="732B73B7" w14:textId="77777777" w:rsidR="00F2586B" w:rsidRPr="007C5704" w:rsidRDefault="00F2586B" w:rsidP="00672400">
            <w:pPr>
              <w:rPr>
                <w:rFonts w:ascii="Arial" w:hAnsi="Arial" w:cs="Arial"/>
              </w:rPr>
            </w:pPr>
            <w:r w:rsidRPr="007C5704">
              <w:rPr>
                <w:rFonts w:ascii="Arial" w:hAnsi="Arial" w:cs="Arial"/>
              </w:rPr>
              <w:t>Cost of Rent</w:t>
            </w:r>
            <w:r w:rsidRPr="007C5704">
              <w:rPr>
                <w:rFonts w:ascii="Arial" w:hAnsi="Arial" w:cs="Arial"/>
                <w:i/>
              </w:rPr>
              <w:t xml:space="preserve"> (central business district)</w:t>
            </w:r>
            <w:r w:rsidRPr="007C5704">
              <w:rPr>
                <w:rFonts w:ascii="Arial" w:hAnsi="Arial" w:cs="Arial"/>
              </w:rPr>
              <w:t xml:space="preserve">: </w:t>
            </w:r>
            <w:r w:rsidRPr="007C5704">
              <w:rPr>
                <w:rFonts w:ascii="Arial" w:hAnsi="Arial" w:cs="Arial"/>
                <w:dstrike/>
              </w:rPr>
              <w:t>P</w:t>
            </w:r>
            <w:r w:rsidRPr="007C5704">
              <w:rPr>
                <w:rFonts w:ascii="Arial" w:hAnsi="Arial" w:cs="Arial"/>
              </w:rPr>
              <w:t xml:space="preserve"> 525.00 / sq. meter</w:t>
            </w:r>
          </w:p>
        </w:tc>
      </w:tr>
      <w:tr w:rsidR="00F2586B" w:rsidRPr="007C5704" w14:paraId="0FB90EE0" w14:textId="77777777" w:rsidTr="00672400">
        <w:tc>
          <w:tcPr>
            <w:tcW w:w="3261" w:type="dxa"/>
          </w:tcPr>
          <w:p w14:paraId="4384391E" w14:textId="77777777" w:rsidR="00F2586B" w:rsidRPr="007C5704" w:rsidRDefault="00F2586B" w:rsidP="00672400">
            <w:pPr>
              <w:rPr>
                <w:rFonts w:ascii="Arial" w:hAnsi="Arial" w:cs="Arial"/>
                <w:b/>
                <w:color w:val="000000" w:themeColor="text1"/>
              </w:rPr>
            </w:pPr>
            <w:r w:rsidRPr="007C5704">
              <w:rPr>
                <w:rFonts w:ascii="Arial" w:hAnsi="Arial" w:cs="Arial"/>
                <w:b/>
                <w:color w:val="000000" w:themeColor="text1"/>
              </w:rPr>
              <w:t>Utility Rates (water, power, etc.)</w:t>
            </w:r>
          </w:p>
        </w:tc>
        <w:tc>
          <w:tcPr>
            <w:tcW w:w="6521" w:type="dxa"/>
          </w:tcPr>
          <w:p w14:paraId="42901CF3" w14:textId="77777777" w:rsidR="00F2586B" w:rsidRPr="007C5704" w:rsidRDefault="00F2586B" w:rsidP="00672400">
            <w:pPr>
              <w:jc w:val="both"/>
              <w:rPr>
                <w:rFonts w:ascii="Arial" w:hAnsi="Arial" w:cs="Arial"/>
                <w:b/>
                <w:color w:val="000000" w:themeColor="text1"/>
              </w:rPr>
            </w:pPr>
            <w:r w:rsidRPr="007C5704">
              <w:rPr>
                <w:rFonts w:ascii="Arial" w:hAnsi="Arial" w:cs="Arial"/>
                <w:b/>
                <w:color w:val="000000" w:themeColor="text1"/>
              </w:rPr>
              <w:t>Cost of Water:</w:t>
            </w:r>
          </w:p>
          <w:p w14:paraId="2DB36315" w14:textId="77777777" w:rsidR="00F2586B" w:rsidRPr="007C5704" w:rsidRDefault="00F2586B" w:rsidP="00F2586B">
            <w:pPr>
              <w:pStyle w:val="ListParagraph"/>
              <w:numPr>
                <w:ilvl w:val="0"/>
                <w:numId w:val="22"/>
              </w:numPr>
              <w:ind w:left="465"/>
              <w:jc w:val="both"/>
              <w:rPr>
                <w:rFonts w:ascii="Arial" w:hAnsi="Arial" w:cs="Arial"/>
                <w:color w:val="000000" w:themeColor="text1"/>
              </w:rPr>
            </w:pPr>
            <w:r w:rsidRPr="007C5704">
              <w:rPr>
                <w:rFonts w:ascii="Arial" w:hAnsi="Arial" w:cs="Arial"/>
                <w:color w:val="000000" w:themeColor="text1"/>
              </w:rPr>
              <w:t xml:space="preserve">RESIDENTIAL – min. charge of </w:t>
            </w:r>
            <w:r w:rsidRPr="007C5704">
              <w:rPr>
                <w:rFonts w:ascii="Arial" w:hAnsi="Arial" w:cs="Arial"/>
                <w:dstrike/>
                <w:color w:val="000000" w:themeColor="text1"/>
              </w:rPr>
              <w:t>P</w:t>
            </w:r>
            <w:r w:rsidRPr="007C5704">
              <w:rPr>
                <w:rFonts w:ascii="Arial" w:hAnsi="Arial" w:cs="Arial"/>
                <w:color w:val="000000" w:themeColor="text1"/>
              </w:rPr>
              <w:t xml:space="preserve"> 150.00 (0-10 </w:t>
            </w:r>
            <w:proofErr w:type="spellStart"/>
            <w:r w:rsidRPr="007C5704">
              <w:rPr>
                <w:rFonts w:ascii="Arial" w:hAnsi="Arial" w:cs="Arial"/>
                <w:color w:val="000000" w:themeColor="text1"/>
              </w:rPr>
              <w:t>cu.m</w:t>
            </w:r>
            <w:proofErr w:type="spellEnd"/>
            <w:r w:rsidRPr="007C5704">
              <w:rPr>
                <w:rFonts w:ascii="Arial" w:hAnsi="Arial" w:cs="Arial"/>
                <w:color w:val="000000" w:themeColor="text1"/>
              </w:rPr>
              <w:t xml:space="preserve">), </w:t>
            </w:r>
            <w:r w:rsidRPr="007C5704">
              <w:rPr>
                <w:rFonts w:ascii="Arial" w:hAnsi="Arial" w:cs="Arial"/>
                <w:dstrike/>
                <w:color w:val="000000" w:themeColor="text1"/>
              </w:rPr>
              <w:t>P</w:t>
            </w:r>
            <w:r w:rsidRPr="007C5704">
              <w:rPr>
                <w:rFonts w:ascii="Arial" w:hAnsi="Arial" w:cs="Arial"/>
                <w:color w:val="000000" w:themeColor="text1"/>
              </w:rPr>
              <w:t xml:space="preserve">16.90 per </w:t>
            </w:r>
            <w:proofErr w:type="spellStart"/>
            <w:r w:rsidRPr="007C5704">
              <w:rPr>
                <w:rFonts w:ascii="Arial" w:hAnsi="Arial" w:cs="Arial"/>
                <w:color w:val="000000" w:themeColor="text1"/>
              </w:rPr>
              <w:t>cu.m</w:t>
            </w:r>
            <w:proofErr w:type="spellEnd"/>
            <w:r w:rsidRPr="007C5704">
              <w:rPr>
                <w:rFonts w:ascii="Arial" w:hAnsi="Arial" w:cs="Arial"/>
                <w:color w:val="000000" w:themeColor="text1"/>
              </w:rPr>
              <w:t xml:space="preserve"> thereafter</w:t>
            </w:r>
          </w:p>
          <w:p w14:paraId="55ECD712" w14:textId="77777777" w:rsidR="00F2586B" w:rsidRPr="007C5704" w:rsidRDefault="00F2586B" w:rsidP="00F2586B">
            <w:pPr>
              <w:pStyle w:val="ListParagraph"/>
              <w:numPr>
                <w:ilvl w:val="0"/>
                <w:numId w:val="22"/>
              </w:numPr>
              <w:ind w:left="465"/>
              <w:jc w:val="both"/>
              <w:rPr>
                <w:rFonts w:ascii="Arial" w:hAnsi="Arial" w:cs="Arial"/>
                <w:color w:val="000000" w:themeColor="text1"/>
              </w:rPr>
            </w:pPr>
            <w:r w:rsidRPr="007C5704">
              <w:rPr>
                <w:rFonts w:ascii="Arial" w:hAnsi="Arial" w:cs="Arial"/>
                <w:color w:val="000000" w:themeColor="text1"/>
              </w:rPr>
              <w:t xml:space="preserve">COMMERCIAL - minimum charge of </w:t>
            </w:r>
            <w:r w:rsidRPr="007C5704">
              <w:rPr>
                <w:rFonts w:ascii="Arial" w:hAnsi="Arial" w:cs="Arial"/>
                <w:dstrike/>
                <w:color w:val="000000" w:themeColor="text1"/>
              </w:rPr>
              <w:t>P</w:t>
            </w:r>
            <w:r w:rsidRPr="007C5704">
              <w:rPr>
                <w:rFonts w:ascii="Arial" w:hAnsi="Arial" w:cs="Arial"/>
                <w:color w:val="000000" w:themeColor="text1"/>
              </w:rPr>
              <w:t xml:space="preserve"> 187.50 (0-10 </w:t>
            </w:r>
            <w:proofErr w:type="spellStart"/>
            <w:r w:rsidRPr="007C5704">
              <w:rPr>
                <w:rFonts w:ascii="Arial" w:hAnsi="Arial" w:cs="Arial"/>
                <w:color w:val="000000" w:themeColor="text1"/>
              </w:rPr>
              <w:t>cu.m</w:t>
            </w:r>
            <w:proofErr w:type="spellEnd"/>
            <w:r w:rsidRPr="007C5704">
              <w:rPr>
                <w:rFonts w:ascii="Arial" w:hAnsi="Arial" w:cs="Arial"/>
                <w:color w:val="000000" w:themeColor="text1"/>
              </w:rPr>
              <w:t xml:space="preserve">), </w:t>
            </w:r>
            <w:r w:rsidRPr="007C5704">
              <w:rPr>
                <w:rFonts w:ascii="Arial" w:hAnsi="Arial" w:cs="Arial"/>
                <w:dstrike/>
                <w:color w:val="000000" w:themeColor="text1"/>
              </w:rPr>
              <w:t>P</w:t>
            </w:r>
            <w:r w:rsidRPr="007C5704">
              <w:rPr>
                <w:rFonts w:ascii="Arial" w:hAnsi="Arial" w:cs="Arial"/>
                <w:color w:val="000000" w:themeColor="text1"/>
              </w:rPr>
              <w:t xml:space="preserve"> 21.10 per </w:t>
            </w:r>
            <w:proofErr w:type="spellStart"/>
            <w:r w:rsidRPr="007C5704">
              <w:rPr>
                <w:rFonts w:ascii="Arial" w:hAnsi="Arial" w:cs="Arial"/>
                <w:color w:val="000000" w:themeColor="text1"/>
              </w:rPr>
              <w:t>cu.m</w:t>
            </w:r>
            <w:proofErr w:type="spellEnd"/>
            <w:r w:rsidRPr="007C5704">
              <w:rPr>
                <w:rFonts w:ascii="Arial" w:hAnsi="Arial" w:cs="Arial"/>
                <w:color w:val="000000" w:themeColor="text1"/>
              </w:rPr>
              <w:t xml:space="preserve"> thereafter</w:t>
            </w:r>
          </w:p>
          <w:p w14:paraId="7A03C173" w14:textId="77777777" w:rsidR="00F2586B" w:rsidRPr="007C5704" w:rsidRDefault="00F2586B" w:rsidP="00F2586B">
            <w:pPr>
              <w:pStyle w:val="ListParagraph"/>
              <w:numPr>
                <w:ilvl w:val="0"/>
                <w:numId w:val="22"/>
              </w:numPr>
              <w:ind w:left="465"/>
              <w:jc w:val="both"/>
              <w:rPr>
                <w:rFonts w:ascii="Arial" w:hAnsi="Arial" w:cs="Arial"/>
                <w:color w:val="000000" w:themeColor="text1"/>
              </w:rPr>
            </w:pPr>
            <w:r w:rsidRPr="007C5704">
              <w:rPr>
                <w:rFonts w:ascii="Arial" w:hAnsi="Arial" w:cs="Arial"/>
                <w:color w:val="000000" w:themeColor="text1"/>
              </w:rPr>
              <w:t xml:space="preserve">INDUSTRIAL - minimum charge of </w:t>
            </w:r>
            <w:r w:rsidRPr="007C5704">
              <w:rPr>
                <w:rFonts w:ascii="Arial" w:hAnsi="Arial" w:cs="Arial"/>
                <w:dstrike/>
                <w:color w:val="000000" w:themeColor="text1"/>
              </w:rPr>
              <w:t>P</w:t>
            </w:r>
            <w:r w:rsidRPr="007C5704">
              <w:rPr>
                <w:rFonts w:ascii="Arial" w:hAnsi="Arial" w:cs="Arial"/>
                <w:color w:val="000000" w:themeColor="text1"/>
              </w:rPr>
              <w:t xml:space="preserve"> 300.00 (0-10 </w:t>
            </w:r>
            <w:proofErr w:type="spellStart"/>
            <w:r w:rsidRPr="007C5704">
              <w:rPr>
                <w:rFonts w:ascii="Arial" w:hAnsi="Arial" w:cs="Arial"/>
                <w:color w:val="000000" w:themeColor="text1"/>
              </w:rPr>
              <w:t>cu.m</w:t>
            </w:r>
            <w:proofErr w:type="spellEnd"/>
            <w:r w:rsidRPr="007C5704">
              <w:rPr>
                <w:rFonts w:ascii="Arial" w:hAnsi="Arial" w:cs="Arial"/>
                <w:color w:val="000000" w:themeColor="text1"/>
              </w:rPr>
              <w:t xml:space="preserve">), </w:t>
            </w:r>
            <w:r w:rsidRPr="007C5704">
              <w:rPr>
                <w:rFonts w:ascii="Arial" w:hAnsi="Arial" w:cs="Arial"/>
                <w:dstrike/>
                <w:color w:val="000000" w:themeColor="text1"/>
              </w:rPr>
              <w:t>P</w:t>
            </w:r>
            <w:r w:rsidRPr="007C5704">
              <w:rPr>
                <w:rFonts w:ascii="Arial" w:hAnsi="Arial" w:cs="Arial"/>
                <w:color w:val="000000" w:themeColor="text1"/>
              </w:rPr>
              <w:t xml:space="preserve"> 33.80 per </w:t>
            </w:r>
            <w:proofErr w:type="spellStart"/>
            <w:r w:rsidRPr="007C5704">
              <w:rPr>
                <w:rFonts w:ascii="Arial" w:hAnsi="Arial" w:cs="Arial"/>
                <w:color w:val="000000" w:themeColor="text1"/>
              </w:rPr>
              <w:t>cu.m</w:t>
            </w:r>
            <w:proofErr w:type="spellEnd"/>
            <w:r w:rsidRPr="007C5704">
              <w:rPr>
                <w:rFonts w:ascii="Arial" w:hAnsi="Arial" w:cs="Arial"/>
                <w:color w:val="000000" w:themeColor="text1"/>
              </w:rPr>
              <w:t xml:space="preserve"> thereafter</w:t>
            </w:r>
          </w:p>
          <w:p w14:paraId="7D2158E7" w14:textId="77777777" w:rsidR="00F2586B" w:rsidRPr="007C5704" w:rsidRDefault="00F2586B" w:rsidP="00672400">
            <w:pPr>
              <w:jc w:val="both"/>
              <w:rPr>
                <w:rFonts w:ascii="Arial" w:hAnsi="Arial" w:cs="Arial"/>
                <w:b/>
                <w:color w:val="000000" w:themeColor="text1"/>
              </w:rPr>
            </w:pPr>
            <w:r w:rsidRPr="007C5704">
              <w:rPr>
                <w:rFonts w:ascii="Arial" w:hAnsi="Arial" w:cs="Arial"/>
                <w:b/>
                <w:color w:val="000000" w:themeColor="text1"/>
              </w:rPr>
              <w:t>Cost of Electricity:</w:t>
            </w:r>
          </w:p>
          <w:p w14:paraId="035C8723" w14:textId="77777777" w:rsidR="00F2586B" w:rsidRPr="007C5704" w:rsidRDefault="00F2586B" w:rsidP="00F2586B">
            <w:pPr>
              <w:pStyle w:val="ListParagraph"/>
              <w:numPr>
                <w:ilvl w:val="0"/>
                <w:numId w:val="22"/>
              </w:numPr>
              <w:jc w:val="both"/>
              <w:rPr>
                <w:rFonts w:ascii="Arial" w:hAnsi="Arial" w:cs="Arial"/>
                <w:color w:val="000000" w:themeColor="text1"/>
              </w:rPr>
            </w:pPr>
            <w:r w:rsidRPr="007C5704">
              <w:rPr>
                <w:rFonts w:ascii="Arial" w:hAnsi="Arial" w:cs="Arial"/>
                <w:dstrike/>
                <w:color w:val="000000" w:themeColor="text1"/>
              </w:rPr>
              <w:t>P</w:t>
            </w:r>
            <w:r w:rsidRPr="007C5704">
              <w:rPr>
                <w:rFonts w:ascii="Arial" w:hAnsi="Arial" w:cs="Arial"/>
                <w:color w:val="000000" w:themeColor="text1"/>
              </w:rPr>
              <w:t xml:space="preserve"> 18.216 per </w:t>
            </w:r>
            <w:proofErr w:type="spellStart"/>
            <w:r w:rsidRPr="007C5704">
              <w:rPr>
                <w:rFonts w:ascii="Arial" w:hAnsi="Arial" w:cs="Arial"/>
                <w:color w:val="000000" w:themeColor="text1"/>
              </w:rPr>
              <w:t>KwH</w:t>
            </w:r>
            <w:proofErr w:type="spellEnd"/>
            <w:r w:rsidRPr="007C5704">
              <w:rPr>
                <w:rFonts w:ascii="Arial" w:hAnsi="Arial" w:cs="Arial"/>
                <w:color w:val="000000" w:themeColor="text1"/>
              </w:rPr>
              <w:t xml:space="preserve"> (June 2023)</w:t>
            </w:r>
          </w:p>
        </w:tc>
      </w:tr>
      <w:tr w:rsidR="00F2586B" w:rsidRPr="007C5704" w14:paraId="572045C9" w14:textId="77777777" w:rsidTr="00672400">
        <w:tc>
          <w:tcPr>
            <w:tcW w:w="3261" w:type="dxa"/>
            <w:vAlign w:val="center"/>
          </w:tcPr>
          <w:p w14:paraId="497C73F4" w14:textId="77777777" w:rsidR="00F2586B" w:rsidRPr="007C5704" w:rsidRDefault="00F2586B" w:rsidP="00672400">
            <w:pPr>
              <w:rPr>
                <w:rFonts w:ascii="Arial" w:hAnsi="Arial" w:cs="Arial"/>
                <w:b/>
              </w:rPr>
            </w:pPr>
            <w:r w:rsidRPr="007C5704">
              <w:rPr>
                <w:rFonts w:ascii="Arial" w:hAnsi="Arial" w:cs="Arial"/>
                <w:b/>
              </w:rPr>
              <w:t>Logistics / Freight cost (if applicable)</w:t>
            </w:r>
          </w:p>
        </w:tc>
        <w:tc>
          <w:tcPr>
            <w:tcW w:w="6521" w:type="dxa"/>
            <w:shd w:val="clear" w:color="auto" w:fill="auto"/>
            <w:vAlign w:val="center"/>
          </w:tcPr>
          <w:p w14:paraId="4679238B" w14:textId="77777777" w:rsidR="00F2586B" w:rsidRPr="007C5704" w:rsidRDefault="00F2586B" w:rsidP="00672400">
            <w:pPr>
              <w:rPr>
                <w:rFonts w:ascii="Arial" w:hAnsi="Arial" w:cs="Arial"/>
                <w:color w:val="000000" w:themeColor="text1"/>
              </w:rPr>
            </w:pPr>
            <w:r w:rsidRPr="007C5704">
              <w:rPr>
                <w:rFonts w:ascii="Arial" w:hAnsi="Arial" w:cs="Arial"/>
                <w:color w:val="000000" w:themeColor="text1"/>
              </w:rPr>
              <w:t xml:space="preserve">Air freight: </w:t>
            </w:r>
            <w:r w:rsidRPr="007C5704">
              <w:rPr>
                <w:rFonts w:ascii="Arial" w:hAnsi="Arial" w:cs="Arial"/>
                <w:dstrike/>
                <w:color w:val="000000" w:themeColor="text1"/>
              </w:rPr>
              <w:t>P</w:t>
            </w:r>
            <w:r w:rsidRPr="007C5704">
              <w:rPr>
                <w:rFonts w:ascii="Arial" w:hAnsi="Arial" w:cs="Arial"/>
                <w:color w:val="000000" w:themeColor="text1"/>
              </w:rPr>
              <w:t xml:space="preserve"> 50.00 per kg</w:t>
            </w:r>
          </w:p>
          <w:p w14:paraId="30556569" w14:textId="77777777" w:rsidR="00F2586B" w:rsidRPr="004435AF" w:rsidRDefault="00F2586B" w:rsidP="00672400">
            <w:pPr>
              <w:rPr>
                <w:rFonts w:ascii="Arial" w:hAnsi="Arial" w:cs="Arial"/>
                <w:color w:val="000000" w:themeColor="text1"/>
              </w:rPr>
            </w:pPr>
            <w:r w:rsidRPr="007C5704">
              <w:rPr>
                <w:rFonts w:ascii="Arial" w:hAnsi="Arial" w:cs="Arial"/>
                <w:color w:val="000000" w:themeColor="text1"/>
              </w:rPr>
              <w:t xml:space="preserve">Land freight: </w:t>
            </w:r>
            <w:r w:rsidRPr="007C5704">
              <w:rPr>
                <w:rFonts w:ascii="Arial" w:hAnsi="Arial" w:cs="Arial"/>
                <w:dstrike/>
                <w:color w:val="000000" w:themeColor="text1"/>
              </w:rPr>
              <w:t>P</w:t>
            </w:r>
            <w:r w:rsidRPr="007C5704">
              <w:rPr>
                <w:rFonts w:ascii="Arial" w:hAnsi="Arial" w:cs="Arial"/>
                <w:color w:val="000000" w:themeColor="text1"/>
              </w:rPr>
              <w:t xml:space="preserve"> 20.00 per kg</w:t>
            </w:r>
          </w:p>
        </w:tc>
      </w:tr>
      <w:tr w:rsidR="00F2586B" w:rsidRPr="007C5704" w14:paraId="1031B67C" w14:textId="77777777" w:rsidTr="00672400">
        <w:tc>
          <w:tcPr>
            <w:tcW w:w="9782" w:type="dxa"/>
            <w:gridSpan w:val="2"/>
            <w:shd w:val="clear" w:color="auto" w:fill="313D95"/>
          </w:tcPr>
          <w:p w14:paraId="0C22054B" w14:textId="77777777" w:rsidR="00F2586B" w:rsidRPr="007C5704" w:rsidRDefault="00F2586B" w:rsidP="00672400">
            <w:pPr>
              <w:jc w:val="center"/>
              <w:rPr>
                <w:rFonts w:ascii="Arial" w:hAnsi="Arial" w:cs="Arial"/>
              </w:rPr>
            </w:pPr>
            <w:r w:rsidRPr="007C5704">
              <w:rPr>
                <w:rFonts w:ascii="Arial" w:hAnsi="Arial" w:cs="Arial"/>
                <w:b/>
                <w:color w:val="FFFFFF" w:themeColor="background1"/>
              </w:rPr>
              <w:t>NATIONAL AND LOCAL INCENTIVES</w:t>
            </w:r>
          </w:p>
        </w:tc>
      </w:tr>
      <w:tr w:rsidR="00F2586B" w:rsidRPr="007C5704" w14:paraId="6F428DCC" w14:textId="77777777" w:rsidTr="00672400">
        <w:tc>
          <w:tcPr>
            <w:tcW w:w="3261" w:type="dxa"/>
          </w:tcPr>
          <w:p w14:paraId="5E327B47" w14:textId="77777777" w:rsidR="00F2586B" w:rsidRPr="007C5704" w:rsidRDefault="00F2586B" w:rsidP="00672400">
            <w:pPr>
              <w:rPr>
                <w:rFonts w:ascii="Arial" w:hAnsi="Arial" w:cs="Arial"/>
                <w:b/>
              </w:rPr>
            </w:pPr>
            <w:r w:rsidRPr="007C5704">
              <w:rPr>
                <w:rFonts w:ascii="Arial" w:hAnsi="Arial" w:cs="Arial"/>
                <w:b/>
              </w:rPr>
              <w:t>National Incentives</w:t>
            </w:r>
          </w:p>
        </w:tc>
        <w:tc>
          <w:tcPr>
            <w:tcW w:w="6521" w:type="dxa"/>
          </w:tcPr>
          <w:p w14:paraId="51B03087" w14:textId="77777777" w:rsidR="00F2586B" w:rsidRPr="007C5704" w:rsidRDefault="00F2586B" w:rsidP="00672400">
            <w:pPr>
              <w:jc w:val="both"/>
              <w:rPr>
                <w:rFonts w:ascii="Arial" w:hAnsi="Arial" w:cs="Arial"/>
              </w:rPr>
            </w:pPr>
            <w:r w:rsidRPr="007C5704">
              <w:rPr>
                <w:rFonts w:ascii="Arial" w:hAnsi="Arial" w:cs="Arial"/>
              </w:rPr>
              <w:t xml:space="preserve">Investors engaged in renewable energy have the option to avail of incentives under Corporate Recovery and Tax </w:t>
            </w:r>
            <w:r w:rsidRPr="007C5704">
              <w:rPr>
                <w:rFonts w:ascii="Arial" w:hAnsi="Arial" w:cs="Arial"/>
              </w:rPr>
              <w:lastRenderedPageBreak/>
              <w:t>Incentives for Enterprises (CREATE Act) or incentives under the Renewable Energy Act.</w:t>
            </w:r>
          </w:p>
        </w:tc>
      </w:tr>
      <w:tr w:rsidR="00F2586B" w:rsidRPr="007C5704" w14:paraId="210C8C04" w14:textId="77777777" w:rsidTr="00672400">
        <w:tc>
          <w:tcPr>
            <w:tcW w:w="3261" w:type="dxa"/>
          </w:tcPr>
          <w:p w14:paraId="6746B462" w14:textId="77777777" w:rsidR="00F2586B" w:rsidRPr="007C5704" w:rsidRDefault="00F2586B" w:rsidP="00672400">
            <w:pPr>
              <w:rPr>
                <w:rFonts w:ascii="Arial" w:hAnsi="Arial" w:cs="Arial"/>
                <w:b/>
              </w:rPr>
            </w:pPr>
            <w:r w:rsidRPr="007C5704">
              <w:rPr>
                <w:rFonts w:ascii="Arial" w:hAnsi="Arial" w:cs="Arial"/>
                <w:b/>
              </w:rPr>
              <w:lastRenderedPageBreak/>
              <w:t>Local Incentives</w:t>
            </w:r>
          </w:p>
        </w:tc>
        <w:tc>
          <w:tcPr>
            <w:tcW w:w="6521" w:type="dxa"/>
          </w:tcPr>
          <w:p w14:paraId="1E82F563" w14:textId="77777777" w:rsidR="00F2586B" w:rsidRPr="007C5704" w:rsidRDefault="00F2586B" w:rsidP="00672400">
            <w:pPr>
              <w:jc w:val="both"/>
              <w:rPr>
                <w:rFonts w:ascii="Arial" w:hAnsi="Arial" w:cs="Arial"/>
              </w:rPr>
            </w:pPr>
            <w:r w:rsidRPr="007C5704">
              <w:rPr>
                <w:rFonts w:ascii="Arial" w:hAnsi="Arial" w:cs="Arial"/>
              </w:rPr>
              <w:t>The Tuguegarao City Government thru its Local Investments and Incentives Code (LIIC) offers Fiscal and Non-Fiscal incentives to investors:</w:t>
            </w:r>
          </w:p>
        </w:tc>
      </w:tr>
      <w:tr w:rsidR="00F2586B" w:rsidRPr="007C5704" w14:paraId="03944E9F" w14:textId="77777777" w:rsidTr="00672400">
        <w:tc>
          <w:tcPr>
            <w:tcW w:w="3261" w:type="dxa"/>
          </w:tcPr>
          <w:p w14:paraId="79644001" w14:textId="77777777" w:rsidR="00F2586B" w:rsidRPr="007C5704" w:rsidRDefault="00F2586B" w:rsidP="00672400">
            <w:pPr>
              <w:rPr>
                <w:rFonts w:ascii="Arial" w:hAnsi="Arial" w:cs="Arial"/>
                <w:b/>
              </w:rPr>
            </w:pPr>
          </w:p>
        </w:tc>
        <w:tc>
          <w:tcPr>
            <w:tcW w:w="6521" w:type="dxa"/>
          </w:tcPr>
          <w:p w14:paraId="15F85C4E" w14:textId="77777777" w:rsidR="00F2586B" w:rsidRPr="007C5704" w:rsidRDefault="00F2586B" w:rsidP="00672400">
            <w:pPr>
              <w:jc w:val="center"/>
              <w:rPr>
                <w:rFonts w:ascii="Arial" w:hAnsi="Arial" w:cs="Arial"/>
                <w:b/>
              </w:rPr>
            </w:pPr>
            <w:r w:rsidRPr="007C5704">
              <w:rPr>
                <w:rFonts w:ascii="Arial" w:hAnsi="Arial" w:cs="Arial"/>
                <w:b/>
              </w:rPr>
              <w:t>FISCAL INCENTIVES</w:t>
            </w:r>
          </w:p>
          <w:p w14:paraId="73F9CC36" w14:textId="77777777" w:rsidR="00F2586B" w:rsidRPr="007C5704" w:rsidRDefault="00F2586B" w:rsidP="00672400">
            <w:pPr>
              <w:rPr>
                <w:rFonts w:ascii="Arial" w:hAnsi="Arial" w:cs="Arial"/>
              </w:rPr>
            </w:pPr>
          </w:p>
          <w:tbl>
            <w:tblPr>
              <w:tblStyle w:val="TableGrid"/>
              <w:tblW w:w="0" w:type="auto"/>
              <w:tblLook w:val="04A0" w:firstRow="1" w:lastRow="0" w:firstColumn="1" w:lastColumn="0" w:noHBand="0" w:noVBand="1"/>
            </w:tblPr>
            <w:tblGrid>
              <w:gridCol w:w="2443"/>
              <w:gridCol w:w="1815"/>
              <w:gridCol w:w="1957"/>
            </w:tblGrid>
            <w:tr w:rsidR="00F2586B" w:rsidRPr="007C5704" w14:paraId="52481994" w14:textId="77777777" w:rsidTr="00672400">
              <w:tc>
                <w:tcPr>
                  <w:tcW w:w="2443" w:type="dxa"/>
                  <w:vAlign w:val="center"/>
                </w:tcPr>
                <w:p w14:paraId="511C3671" w14:textId="77777777" w:rsidR="00F2586B" w:rsidRPr="007C5704" w:rsidRDefault="00F2586B" w:rsidP="00672400">
                  <w:pPr>
                    <w:jc w:val="center"/>
                    <w:rPr>
                      <w:rFonts w:ascii="Arial" w:hAnsi="Arial" w:cs="Arial"/>
                      <w:b/>
                    </w:rPr>
                  </w:pPr>
                  <w:r w:rsidRPr="007C5704">
                    <w:rPr>
                      <w:rFonts w:ascii="Arial" w:hAnsi="Arial" w:cs="Arial"/>
                      <w:b/>
                    </w:rPr>
                    <w:t>Amount of Investments</w:t>
                  </w:r>
                </w:p>
              </w:tc>
              <w:tc>
                <w:tcPr>
                  <w:tcW w:w="1815" w:type="dxa"/>
                  <w:vAlign w:val="center"/>
                </w:tcPr>
                <w:p w14:paraId="42616C96" w14:textId="77777777" w:rsidR="00F2586B" w:rsidRPr="007C5704" w:rsidRDefault="00F2586B" w:rsidP="00672400">
                  <w:pPr>
                    <w:jc w:val="center"/>
                    <w:rPr>
                      <w:rFonts w:ascii="Arial" w:hAnsi="Arial" w:cs="Arial"/>
                      <w:b/>
                    </w:rPr>
                  </w:pPr>
                  <w:r w:rsidRPr="007C5704">
                    <w:rPr>
                      <w:rFonts w:ascii="Arial" w:hAnsi="Arial" w:cs="Arial"/>
                      <w:b/>
                    </w:rPr>
                    <w:t>Business Tax</w:t>
                  </w:r>
                </w:p>
              </w:tc>
              <w:tc>
                <w:tcPr>
                  <w:tcW w:w="1957" w:type="dxa"/>
                  <w:vAlign w:val="center"/>
                </w:tcPr>
                <w:p w14:paraId="2E8F80AC" w14:textId="77777777" w:rsidR="00F2586B" w:rsidRPr="007C5704" w:rsidRDefault="00F2586B" w:rsidP="00672400">
                  <w:pPr>
                    <w:jc w:val="center"/>
                    <w:rPr>
                      <w:rFonts w:ascii="Arial" w:hAnsi="Arial" w:cs="Arial"/>
                      <w:b/>
                    </w:rPr>
                  </w:pPr>
                  <w:r w:rsidRPr="007C5704">
                    <w:rPr>
                      <w:rFonts w:ascii="Arial" w:hAnsi="Arial" w:cs="Arial"/>
                      <w:b/>
                    </w:rPr>
                    <w:t>Real Property Tax and Transfer Tax</w:t>
                  </w:r>
                </w:p>
              </w:tc>
            </w:tr>
            <w:tr w:rsidR="00F2586B" w:rsidRPr="007C5704" w14:paraId="41DF56F8" w14:textId="77777777" w:rsidTr="00672400">
              <w:tc>
                <w:tcPr>
                  <w:tcW w:w="2443" w:type="dxa"/>
                  <w:vAlign w:val="center"/>
                </w:tcPr>
                <w:p w14:paraId="330A2D77" w14:textId="77777777" w:rsidR="00F2586B" w:rsidRPr="007C5704" w:rsidRDefault="00F2586B" w:rsidP="00672400">
                  <w:pPr>
                    <w:jc w:val="center"/>
                    <w:rPr>
                      <w:rFonts w:ascii="Arial" w:hAnsi="Arial" w:cs="Arial"/>
                    </w:rPr>
                  </w:pPr>
                  <w:r w:rsidRPr="007C5704">
                    <w:rPr>
                      <w:rFonts w:ascii="Arial" w:hAnsi="Arial" w:cs="Arial"/>
                      <w:dstrike/>
                    </w:rPr>
                    <w:t xml:space="preserve">P </w:t>
                  </w:r>
                  <w:r w:rsidRPr="007C5704">
                    <w:rPr>
                      <w:rFonts w:ascii="Arial" w:hAnsi="Arial" w:cs="Arial"/>
                    </w:rPr>
                    <w:t>500 Million and above</w:t>
                  </w:r>
                </w:p>
              </w:tc>
              <w:tc>
                <w:tcPr>
                  <w:tcW w:w="1815" w:type="dxa"/>
                </w:tcPr>
                <w:p w14:paraId="287EFAE2" w14:textId="77777777" w:rsidR="00F2586B" w:rsidRPr="007C5704" w:rsidRDefault="00F2586B" w:rsidP="00672400">
                  <w:pPr>
                    <w:jc w:val="center"/>
                    <w:rPr>
                      <w:rFonts w:ascii="Arial" w:hAnsi="Arial" w:cs="Arial"/>
                    </w:rPr>
                  </w:pPr>
                  <w:r w:rsidRPr="007C5704">
                    <w:rPr>
                      <w:rFonts w:ascii="Arial" w:hAnsi="Arial" w:cs="Arial"/>
                    </w:rPr>
                    <w:t>Year 1 – 100%</w:t>
                  </w:r>
                </w:p>
                <w:p w14:paraId="2A6B82F9" w14:textId="77777777" w:rsidR="00F2586B" w:rsidRPr="007C5704" w:rsidRDefault="00F2586B" w:rsidP="00672400">
                  <w:pPr>
                    <w:jc w:val="center"/>
                    <w:rPr>
                      <w:rFonts w:ascii="Arial" w:hAnsi="Arial" w:cs="Arial"/>
                    </w:rPr>
                  </w:pPr>
                  <w:r w:rsidRPr="007C5704">
                    <w:rPr>
                      <w:rFonts w:ascii="Arial" w:hAnsi="Arial" w:cs="Arial"/>
                    </w:rPr>
                    <w:t>Year 2 – 100%</w:t>
                  </w:r>
                </w:p>
                <w:p w14:paraId="798C603F" w14:textId="77777777" w:rsidR="00F2586B" w:rsidRPr="007C5704" w:rsidRDefault="00F2586B" w:rsidP="00672400">
                  <w:pPr>
                    <w:jc w:val="center"/>
                    <w:rPr>
                      <w:rFonts w:ascii="Arial" w:hAnsi="Arial" w:cs="Arial"/>
                    </w:rPr>
                  </w:pPr>
                  <w:r w:rsidRPr="007C5704">
                    <w:rPr>
                      <w:rFonts w:ascii="Arial" w:hAnsi="Arial" w:cs="Arial"/>
                    </w:rPr>
                    <w:t>Year 3 – 100%</w:t>
                  </w:r>
                </w:p>
                <w:p w14:paraId="19555044" w14:textId="77777777" w:rsidR="00F2586B" w:rsidRPr="007C5704" w:rsidRDefault="00F2586B" w:rsidP="00672400">
                  <w:pPr>
                    <w:jc w:val="center"/>
                    <w:rPr>
                      <w:rFonts w:ascii="Arial" w:hAnsi="Arial" w:cs="Arial"/>
                    </w:rPr>
                  </w:pPr>
                  <w:r w:rsidRPr="007C5704">
                    <w:rPr>
                      <w:rFonts w:ascii="Arial" w:hAnsi="Arial" w:cs="Arial"/>
                    </w:rPr>
                    <w:t>Year 4 – 75%</w:t>
                  </w:r>
                </w:p>
                <w:p w14:paraId="78F51272" w14:textId="77777777" w:rsidR="00F2586B" w:rsidRPr="007C5704" w:rsidRDefault="00F2586B" w:rsidP="00672400">
                  <w:pPr>
                    <w:jc w:val="center"/>
                    <w:rPr>
                      <w:rFonts w:ascii="Arial" w:hAnsi="Arial" w:cs="Arial"/>
                    </w:rPr>
                  </w:pPr>
                  <w:r w:rsidRPr="007C5704">
                    <w:rPr>
                      <w:rFonts w:ascii="Arial" w:hAnsi="Arial" w:cs="Arial"/>
                    </w:rPr>
                    <w:t>Year 5 – 50%</w:t>
                  </w:r>
                </w:p>
              </w:tc>
              <w:tc>
                <w:tcPr>
                  <w:tcW w:w="1957" w:type="dxa"/>
                  <w:vAlign w:val="center"/>
                </w:tcPr>
                <w:p w14:paraId="6CD1A622" w14:textId="77777777" w:rsidR="00F2586B" w:rsidRPr="007C5704" w:rsidRDefault="00F2586B" w:rsidP="00672400">
                  <w:pPr>
                    <w:jc w:val="center"/>
                    <w:rPr>
                      <w:rFonts w:ascii="Arial" w:hAnsi="Arial" w:cs="Arial"/>
                    </w:rPr>
                  </w:pPr>
                  <w:r w:rsidRPr="007C5704">
                    <w:rPr>
                      <w:rFonts w:ascii="Arial" w:hAnsi="Arial" w:cs="Arial"/>
                    </w:rPr>
                    <w:t>Year 1 – 100%</w:t>
                  </w:r>
                </w:p>
              </w:tc>
            </w:tr>
            <w:tr w:rsidR="00F2586B" w:rsidRPr="007C5704" w14:paraId="33050AB4" w14:textId="77777777" w:rsidTr="00672400">
              <w:tc>
                <w:tcPr>
                  <w:tcW w:w="2443" w:type="dxa"/>
                  <w:vAlign w:val="center"/>
                </w:tcPr>
                <w:p w14:paraId="3018423C" w14:textId="77777777" w:rsidR="00F2586B" w:rsidRPr="007C5704" w:rsidRDefault="00F2586B" w:rsidP="00672400">
                  <w:pPr>
                    <w:jc w:val="center"/>
                    <w:rPr>
                      <w:rFonts w:ascii="Arial" w:hAnsi="Arial" w:cs="Arial"/>
                    </w:rPr>
                  </w:pPr>
                  <w:r w:rsidRPr="007C5704">
                    <w:rPr>
                      <w:rFonts w:ascii="Arial" w:hAnsi="Arial" w:cs="Arial"/>
                      <w:dstrike/>
                    </w:rPr>
                    <w:t xml:space="preserve">P </w:t>
                  </w:r>
                  <w:r w:rsidRPr="007C5704">
                    <w:rPr>
                      <w:rFonts w:ascii="Arial" w:hAnsi="Arial" w:cs="Arial"/>
                    </w:rPr>
                    <w:t xml:space="preserve">300 Million up to less than </w:t>
                  </w:r>
                  <w:r w:rsidRPr="007C5704">
                    <w:rPr>
                      <w:rFonts w:ascii="Arial" w:hAnsi="Arial" w:cs="Arial"/>
                      <w:dstrike/>
                    </w:rPr>
                    <w:t xml:space="preserve">P </w:t>
                  </w:r>
                  <w:r w:rsidRPr="007C5704">
                    <w:rPr>
                      <w:rFonts w:ascii="Arial" w:hAnsi="Arial" w:cs="Arial"/>
                    </w:rPr>
                    <w:t>500 Million</w:t>
                  </w:r>
                </w:p>
              </w:tc>
              <w:tc>
                <w:tcPr>
                  <w:tcW w:w="1815" w:type="dxa"/>
                </w:tcPr>
                <w:p w14:paraId="2DB1BEFB" w14:textId="77777777" w:rsidR="00F2586B" w:rsidRPr="007C5704" w:rsidRDefault="00F2586B" w:rsidP="00672400">
                  <w:pPr>
                    <w:jc w:val="center"/>
                    <w:rPr>
                      <w:rFonts w:ascii="Arial" w:hAnsi="Arial" w:cs="Arial"/>
                    </w:rPr>
                  </w:pPr>
                  <w:r w:rsidRPr="007C5704">
                    <w:rPr>
                      <w:rFonts w:ascii="Arial" w:hAnsi="Arial" w:cs="Arial"/>
                    </w:rPr>
                    <w:t>Year 1 – 100%</w:t>
                  </w:r>
                </w:p>
                <w:p w14:paraId="16F86C17" w14:textId="77777777" w:rsidR="00F2586B" w:rsidRPr="007C5704" w:rsidRDefault="00F2586B" w:rsidP="00672400">
                  <w:pPr>
                    <w:jc w:val="center"/>
                    <w:rPr>
                      <w:rFonts w:ascii="Arial" w:hAnsi="Arial" w:cs="Arial"/>
                    </w:rPr>
                  </w:pPr>
                  <w:r w:rsidRPr="007C5704">
                    <w:rPr>
                      <w:rFonts w:ascii="Arial" w:hAnsi="Arial" w:cs="Arial"/>
                    </w:rPr>
                    <w:t>Year 2 – 100%</w:t>
                  </w:r>
                </w:p>
                <w:p w14:paraId="53577E14" w14:textId="77777777" w:rsidR="00F2586B" w:rsidRPr="007C5704" w:rsidRDefault="00F2586B" w:rsidP="00672400">
                  <w:pPr>
                    <w:jc w:val="center"/>
                    <w:rPr>
                      <w:rFonts w:ascii="Arial" w:hAnsi="Arial" w:cs="Arial"/>
                    </w:rPr>
                  </w:pPr>
                  <w:r w:rsidRPr="007C5704">
                    <w:rPr>
                      <w:rFonts w:ascii="Arial" w:hAnsi="Arial" w:cs="Arial"/>
                    </w:rPr>
                    <w:t>Year 3 – 75%</w:t>
                  </w:r>
                </w:p>
                <w:p w14:paraId="5E8CA94B" w14:textId="77777777" w:rsidR="00F2586B" w:rsidRPr="007C5704" w:rsidRDefault="00F2586B" w:rsidP="00672400">
                  <w:pPr>
                    <w:jc w:val="center"/>
                    <w:rPr>
                      <w:rFonts w:ascii="Arial" w:hAnsi="Arial" w:cs="Arial"/>
                    </w:rPr>
                  </w:pPr>
                  <w:r w:rsidRPr="007C5704">
                    <w:rPr>
                      <w:rFonts w:ascii="Arial" w:hAnsi="Arial" w:cs="Arial"/>
                    </w:rPr>
                    <w:t>Year 4 – 50%</w:t>
                  </w:r>
                </w:p>
                <w:p w14:paraId="55478EE4" w14:textId="77777777" w:rsidR="00F2586B" w:rsidRPr="007C5704" w:rsidRDefault="00F2586B" w:rsidP="00672400">
                  <w:pPr>
                    <w:jc w:val="center"/>
                    <w:rPr>
                      <w:rFonts w:ascii="Arial" w:hAnsi="Arial" w:cs="Arial"/>
                    </w:rPr>
                  </w:pPr>
                  <w:r w:rsidRPr="007C5704">
                    <w:rPr>
                      <w:rFonts w:ascii="Arial" w:hAnsi="Arial" w:cs="Arial"/>
                    </w:rPr>
                    <w:t>Year 5 – 25%</w:t>
                  </w:r>
                </w:p>
              </w:tc>
              <w:tc>
                <w:tcPr>
                  <w:tcW w:w="1957" w:type="dxa"/>
                  <w:vAlign w:val="center"/>
                </w:tcPr>
                <w:p w14:paraId="3541A934" w14:textId="77777777" w:rsidR="00F2586B" w:rsidRPr="007C5704" w:rsidRDefault="00F2586B" w:rsidP="00672400">
                  <w:pPr>
                    <w:jc w:val="center"/>
                    <w:rPr>
                      <w:rFonts w:ascii="Arial" w:hAnsi="Arial" w:cs="Arial"/>
                    </w:rPr>
                  </w:pPr>
                  <w:r w:rsidRPr="007C5704">
                    <w:rPr>
                      <w:rFonts w:ascii="Arial" w:hAnsi="Arial" w:cs="Arial"/>
                    </w:rPr>
                    <w:t>Year 1 – 100%</w:t>
                  </w:r>
                </w:p>
              </w:tc>
            </w:tr>
            <w:tr w:rsidR="00F2586B" w:rsidRPr="007C5704" w14:paraId="08265668" w14:textId="77777777" w:rsidTr="00672400">
              <w:tc>
                <w:tcPr>
                  <w:tcW w:w="2443" w:type="dxa"/>
                  <w:vAlign w:val="center"/>
                </w:tcPr>
                <w:p w14:paraId="63787AEC" w14:textId="77777777" w:rsidR="00F2586B" w:rsidRPr="007C5704" w:rsidRDefault="00F2586B" w:rsidP="00672400">
                  <w:pPr>
                    <w:jc w:val="center"/>
                    <w:rPr>
                      <w:rFonts w:ascii="Arial" w:hAnsi="Arial" w:cs="Arial"/>
                    </w:rPr>
                  </w:pPr>
                  <w:r w:rsidRPr="007C5704">
                    <w:rPr>
                      <w:rFonts w:ascii="Arial" w:hAnsi="Arial" w:cs="Arial"/>
                      <w:dstrike/>
                    </w:rPr>
                    <w:t xml:space="preserve">P </w:t>
                  </w:r>
                  <w:r w:rsidRPr="007C5704">
                    <w:rPr>
                      <w:rFonts w:ascii="Arial" w:hAnsi="Arial" w:cs="Arial"/>
                    </w:rPr>
                    <w:t xml:space="preserve">200 Million up to less than </w:t>
                  </w:r>
                  <w:r w:rsidRPr="007C5704">
                    <w:rPr>
                      <w:rFonts w:ascii="Arial" w:hAnsi="Arial" w:cs="Arial"/>
                      <w:dstrike/>
                    </w:rPr>
                    <w:t xml:space="preserve">P </w:t>
                  </w:r>
                  <w:r w:rsidRPr="007C5704">
                    <w:rPr>
                      <w:rFonts w:ascii="Arial" w:hAnsi="Arial" w:cs="Arial"/>
                    </w:rPr>
                    <w:t>300 Million</w:t>
                  </w:r>
                </w:p>
              </w:tc>
              <w:tc>
                <w:tcPr>
                  <w:tcW w:w="1815" w:type="dxa"/>
                </w:tcPr>
                <w:p w14:paraId="2010A047" w14:textId="77777777" w:rsidR="00F2586B" w:rsidRPr="007C5704" w:rsidRDefault="00F2586B" w:rsidP="00672400">
                  <w:pPr>
                    <w:jc w:val="center"/>
                    <w:rPr>
                      <w:rFonts w:ascii="Arial" w:hAnsi="Arial" w:cs="Arial"/>
                    </w:rPr>
                  </w:pPr>
                  <w:r w:rsidRPr="007C5704">
                    <w:rPr>
                      <w:rFonts w:ascii="Arial" w:hAnsi="Arial" w:cs="Arial"/>
                    </w:rPr>
                    <w:t>Year 1 – 100%</w:t>
                  </w:r>
                </w:p>
                <w:p w14:paraId="38E196E4" w14:textId="77777777" w:rsidR="00F2586B" w:rsidRPr="007C5704" w:rsidRDefault="00F2586B" w:rsidP="00672400">
                  <w:pPr>
                    <w:jc w:val="center"/>
                    <w:rPr>
                      <w:rFonts w:ascii="Arial" w:hAnsi="Arial" w:cs="Arial"/>
                    </w:rPr>
                  </w:pPr>
                  <w:r w:rsidRPr="007C5704">
                    <w:rPr>
                      <w:rFonts w:ascii="Arial" w:hAnsi="Arial" w:cs="Arial"/>
                    </w:rPr>
                    <w:t>Year 2 – 75%</w:t>
                  </w:r>
                </w:p>
                <w:p w14:paraId="41666D2A" w14:textId="77777777" w:rsidR="00F2586B" w:rsidRPr="007C5704" w:rsidRDefault="00F2586B" w:rsidP="00672400">
                  <w:pPr>
                    <w:jc w:val="center"/>
                    <w:rPr>
                      <w:rFonts w:ascii="Arial" w:hAnsi="Arial" w:cs="Arial"/>
                    </w:rPr>
                  </w:pPr>
                  <w:r w:rsidRPr="007C5704">
                    <w:rPr>
                      <w:rFonts w:ascii="Arial" w:hAnsi="Arial" w:cs="Arial"/>
                    </w:rPr>
                    <w:t>Year 3 – 50%</w:t>
                  </w:r>
                </w:p>
                <w:p w14:paraId="1176B0EA" w14:textId="77777777" w:rsidR="00F2586B" w:rsidRPr="007C5704" w:rsidRDefault="00F2586B" w:rsidP="00672400">
                  <w:pPr>
                    <w:jc w:val="center"/>
                    <w:rPr>
                      <w:rFonts w:ascii="Arial" w:hAnsi="Arial" w:cs="Arial"/>
                    </w:rPr>
                  </w:pPr>
                  <w:r w:rsidRPr="007C5704">
                    <w:rPr>
                      <w:rFonts w:ascii="Arial" w:hAnsi="Arial" w:cs="Arial"/>
                    </w:rPr>
                    <w:t>Year 4 – 25%</w:t>
                  </w:r>
                </w:p>
                <w:p w14:paraId="116DAD85" w14:textId="77777777" w:rsidR="00F2586B" w:rsidRPr="007C5704" w:rsidRDefault="00F2586B" w:rsidP="00672400">
                  <w:pPr>
                    <w:jc w:val="center"/>
                    <w:rPr>
                      <w:rFonts w:ascii="Arial" w:hAnsi="Arial" w:cs="Arial"/>
                    </w:rPr>
                  </w:pPr>
                  <w:r w:rsidRPr="007C5704">
                    <w:rPr>
                      <w:rFonts w:ascii="Arial" w:hAnsi="Arial" w:cs="Arial"/>
                    </w:rPr>
                    <w:t>Year 5 – 10%</w:t>
                  </w:r>
                </w:p>
              </w:tc>
              <w:tc>
                <w:tcPr>
                  <w:tcW w:w="1957" w:type="dxa"/>
                  <w:vAlign w:val="center"/>
                </w:tcPr>
                <w:p w14:paraId="37A676BF" w14:textId="77777777" w:rsidR="00F2586B" w:rsidRPr="007C5704" w:rsidRDefault="00F2586B" w:rsidP="00672400">
                  <w:pPr>
                    <w:jc w:val="center"/>
                    <w:rPr>
                      <w:rFonts w:ascii="Arial" w:hAnsi="Arial" w:cs="Arial"/>
                    </w:rPr>
                  </w:pPr>
                  <w:r w:rsidRPr="007C5704">
                    <w:rPr>
                      <w:rFonts w:ascii="Arial" w:hAnsi="Arial" w:cs="Arial"/>
                    </w:rPr>
                    <w:t>Year 1 – 100%</w:t>
                  </w:r>
                </w:p>
              </w:tc>
            </w:tr>
          </w:tbl>
          <w:p w14:paraId="41CD7F2A" w14:textId="77777777" w:rsidR="00F2586B" w:rsidRPr="007C5704" w:rsidRDefault="00F2586B" w:rsidP="00672400">
            <w:pPr>
              <w:rPr>
                <w:rFonts w:ascii="Arial" w:hAnsi="Arial" w:cs="Arial"/>
              </w:rPr>
            </w:pPr>
          </w:p>
        </w:tc>
      </w:tr>
      <w:tr w:rsidR="00F2586B" w:rsidRPr="007C5704" w14:paraId="25FC5D71" w14:textId="77777777" w:rsidTr="00672400">
        <w:tc>
          <w:tcPr>
            <w:tcW w:w="3261" w:type="dxa"/>
          </w:tcPr>
          <w:p w14:paraId="6B98CD80" w14:textId="77777777" w:rsidR="00F2586B" w:rsidRPr="007C5704" w:rsidRDefault="00F2586B" w:rsidP="00672400">
            <w:pPr>
              <w:rPr>
                <w:rFonts w:ascii="Arial" w:hAnsi="Arial" w:cs="Arial"/>
                <w:b/>
              </w:rPr>
            </w:pPr>
          </w:p>
        </w:tc>
        <w:tc>
          <w:tcPr>
            <w:tcW w:w="6521" w:type="dxa"/>
          </w:tcPr>
          <w:p w14:paraId="601099FD" w14:textId="77777777" w:rsidR="00F2586B" w:rsidRPr="007C5704" w:rsidRDefault="00F2586B" w:rsidP="00672400">
            <w:pPr>
              <w:jc w:val="center"/>
              <w:rPr>
                <w:rFonts w:ascii="Arial" w:hAnsi="Arial" w:cs="Arial"/>
                <w:b/>
              </w:rPr>
            </w:pPr>
            <w:r w:rsidRPr="007C5704">
              <w:rPr>
                <w:rFonts w:ascii="Arial" w:hAnsi="Arial" w:cs="Arial"/>
                <w:b/>
              </w:rPr>
              <w:t>NON-FISCAL INCENTIVES</w:t>
            </w:r>
          </w:p>
          <w:p w14:paraId="77F06DBA" w14:textId="77777777" w:rsidR="00F2586B" w:rsidRPr="007C5704" w:rsidRDefault="00F2586B" w:rsidP="00F2586B">
            <w:pPr>
              <w:pStyle w:val="ListParagraph"/>
              <w:numPr>
                <w:ilvl w:val="0"/>
                <w:numId w:val="21"/>
              </w:numPr>
              <w:spacing w:after="0" w:line="240" w:lineRule="auto"/>
              <w:ind w:left="462"/>
              <w:rPr>
                <w:rFonts w:ascii="Arial" w:hAnsi="Arial" w:cs="Arial"/>
              </w:rPr>
            </w:pPr>
            <w:r w:rsidRPr="007C5704">
              <w:rPr>
                <w:rFonts w:ascii="Arial" w:hAnsi="Arial" w:cs="Arial"/>
              </w:rPr>
              <w:t>Simplified Registration Procedure;</w:t>
            </w:r>
          </w:p>
          <w:p w14:paraId="5DAE6B36" w14:textId="77777777" w:rsidR="00F2586B" w:rsidRPr="007C5704" w:rsidRDefault="00F2586B" w:rsidP="00F2586B">
            <w:pPr>
              <w:pStyle w:val="ListParagraph"/>
              <w:numPr>
                <w:ilvl w:val="0"/>
                <w:numId w:val="21"/>
              </w:numPr>
              <w:spacing w:after="0" w:line="240" w:lineRule="auto"/>
              <w:ind w:left="462"/>
              <w:jc w:val="both"/>
              <w:rPr>
                <w:rFonts w:ascii="Arial" w:hAnsi="Arial" w:cs="Arial"/>
              </w:rPr>
            </w:pPr>
            <w:r w:rsidRPr="007C5704">
              <w:rPr>
                <w:rFonts w:ascii="Arial" w:hAnsi="Arial" w:cs="Arial"/>
              </w:rPr>
              <w:t>Assistance in resolving issues and concerns with NGAs, NGOs, and other Service Providers;</w:t>
            </w:r>
          </w:p>
          <w:p w14:paraId="0753CD2A" w14:textId="77777777" w:rsidR="00F2586B" w:rsidRPr="007C5704" w:rsidRDefault="00F2586B" w:rsidP="00F2586B">
            <w:pPr>
              <w:pStyle w:val="ListParagraph"/>
              <w:numPr>
                <w:ilvl w:val="0"/>
                <w:numId w:val="21"/>
              </w:numPr>
              <w:spacing w:after="0" w:line="240" w:lineRule="auto"/>
              <w:ind w:left="462"/>
              <w:rPr>
                <w:rFonts w:ascii="Arial" w:hAnsi="Arial" w:cs="Arial"/>
              </w:rPr>
            </w:pPr>
            <w:r w:rsidRPr="007C5704">
              <w:rPr>
                <w:rFonts w:ascii="Arial" w:hAnsi="Arial" w:cs="Arial"/>
              </w:rPr>
              <w:t>Support for industrial peace through reconciliation;</w:t>
            </w:r>
          </w:p>
          <w:p w14:paraId="34F26FDE" w14:textId="77777777" w:rsidR="00F2586B" w:rsidRPr="007C5704" w:rsidRDefault="00F2586B" w:rsidP="00F2586B">
            <w:pPr>
              <w:pStyle w:val="ListParagraph"/>
              <w:numPr>
                <w:ilvl w:val="0"/>
                <w:numId w:val="21"/>
              </w:numPr>
              <w:spacing w:after="0" w:line="240" w:lineRule="auto"/>
              <w:ind w:left="462"/>
              <w:jc w:val="both"/>
              <w:rPr>
                <w:rFonts w:ascii="Arial" w:hAnsi="Arial" w:cs="Arial"/>
              </w:rPr>
            </w:pPr>
            <w:r w:rsidRPr="007C5704">
              <w:rPr>
                <w:rFonts w:ascii="Arial" w:hAnsi="Arial" w:cs="Arial"/>
              </w:rPr>
              <w:t>Assistance in securing electric power and water supply connection;</w:t>
            </w:r>
          </w:p>
          <w:p w14:paraId="53BA668C" w14:textId="77777777" w:rsidR="00F2586B" w:rsidRPr="007C5704" w:rsidRDefault="00F2586B" w:rsidP="00F2586B">
            <w:pPr>
              <w:pStyle w:val="ListParagraph"/>
              <w:numPr>
                <w:ilvl w:val="0"/>
                <w:numId w:val="21"/>
              </w:numPr>
              <w:spacing w:after="0" w:line="240" w:lineRule="auto"/>
              <w:ind w:left="462"/>
              <w:jc w:val="both"/>
              <w:rPr>
                <w:rFonts w:ascii="Arial" w:hAnsi="Arial" w:cs="Arial"/>
              </w:rPr>
            </w:pPr>
            <w:r w:rsidRPr="007C5704">
              <w:rPr>
                <w:rFonts w:ascii="Arial" w:hAnsi="Arial" w:cs="Arial"/>
              </w:rPr>
              <w:t>Coordination in the negotiation of special rates for utilities for industries with a certain minimum load;</w:t>
            </w:r>
          </w:p>
          <w:p w14:paraId="30FCECF7" w14:textId="77777777" w:rsidR="00F2586B" w:rsidRPr="007C5704" w:rsidRDefault="00F2586B" w:rsidP="00F2586B">
            <w:pPr>
              <w:pStyle w:val="ListParagraph"/>
              <w:numPr>
                <w:ilvl w:val="0"/>
                <w:numId w:val="21"/>
              </w:numPr>
              <w:spacing w:after="0" w:line="240" w:lineRule="auto"/>
              <w:ind w:left="462"/>
              <w:jc w:val="both"/>
              <w:rPr>
                <w:rFonts w:ascii="Arial" w:hAnsi="Arial" w:cs="Arial"/>
              </w:rPr>
            </w:pPr>
            <w:r w:rsidRPr="007C5704">
              <w:rPr>
                <w:rFonts w:ascii="Arial" w:hAnsi="Arial" w:cs="Arial"/>
              </w:rPr>
              <w:t>Assistance in site selection and negotiation for right of way;</w:t>
            </w:r>
          </w:p>
          <w:p w14:paraId="721B8CFB" w14:textId="77777777" w:rsidR="00F2586B" w:rsidRPr="007C5704" w:rsidRDefault="00F2586B" w:rsidP="00F2586B">
            <w:pPr>
              <w:pStyle w:val="ListParagraph"/>
              <w:numPr>
                <w:ilvl w:val="0"/>
                <w:numId w:val="21"/>
              </w:numPr>
              <w:spacing w:after="0" w:line="240" w:lineRule="auto"/>
              <w:ind w:left="462"/>
              <w:jc w:val="both"/>
              <w:rPr>
                <w:rFonts w:ascii="Arial" w:hAnsi="Arial" w:cs="Arial"/>
              </w:rPr>
            </w:pPr>
            <w:r w:rsidRPr="007C5704">
              <w:rPr>
                <w:rFonts w:ascii="Arial" w:hAnsi="Arial" w:cs="Arial"/>
              </w:rPr>
              <w:t>Networking with concerned National Government Agencies (NGAs) and other similar institutions for training of workers to enhance their skills</w:t>
            </w:r>
          </w:p>
        </w:tc>
      </w:tr>
      <w:tr w:rsidR="00F2586B" w:rsidRPr="007C5704" w14:paraId="61F86920" w14:textId="77777777" w:rsidTr="00672400">
        <w:tc>
          <w:tcPr>
            <w:tcW w:w="9782" w:type="dxa"/>
            <w:gridSpan w:val="2"/>
            <w:shd w:val="clear" w:color="auto" w:fill="313D95"/>
          </w:tcPr>
          <w:p w14:paraId="5D996D06" w14:textId="77777777" w:rsidR="00F2586B" w:rsidRPr="007C5704" w:rsidRDefault="00F2586B" w:rsidP="00672400">
            <w:pPr>
              <w:jc w:val="center"/>
              <w:rPr>
                <w:rFonts w:ascii="Arial" w:hAnsi="Arial" w:cs="Arial"/>
                <w:b/>
                <w:color w:val="FFFFFF" w:themeColor="background1"/>
              </w:rPr>
            </w:pPr>
            <w:r w:rsidRPr="007C5704">
              <w:rPr>
                <w:rFonts w:ascii="Arial" w:hAnsi="Arial" w:cs="Arial"/>
                <w:b/>
                <w:color w:val="FFFFFF" w:themeColor="background1"/>
              </w:rPr>
              <w:t>TIMELINE</w:t>
            </w:r>
          </w:p>
        </w:tc>
      </w:tr>
      <w:tr w:rsidR="00F2586B" w:rsidRPr="007C5704" w14:paraId="25C93C4B" w14:textId="77777777" w:rsidTr="00672400">
        <w:tc>
          <w:tcPr>
            <w:tcW w:w="3261" w:type="dxa"/>
          </w:tcPr>
          <w:p w14:paraId="11E5EAB0" w14:textId="77777777" w:rsidR="00F2586B" w:rsidRPr="007C5704" w:rsidRDefault="00F2586B" w:rsidP="00672400">
            <w:pPr>
              <w:rPr>
                <w:rFonts w:ascii="Arial" w:hAnsi="Arial" w:cs="Arial"/>
                <w:b/>
              </w:rPr>
            </w:pPr>
            <w:r w:rsidRPr="007C5704">
              <w:rPr>
                <w:rFonts w:ascii="Arial" w:hAnsi="Arial" w:cs="Arial"/>
                <w:b/>
              </w:rPr>
              <w:t>Expected Start Date</w:t>
            </w:r>
          </w:p>
        </w:tc>
        <w:tc>
          <w:tcPr>
            <w:tcW w:w="6521" w:type="dxa"/>
            <w:shd w:val="clear" w:color="auto" w:fill="auto"/>
          </w:tcPr>
          <w:p w14:paraId="3C69114B" w14:textId="77777777" w:rsidR="00F2586B" w:rsidRPr="007C5704" w:rsidRDefault="00F2586B" w:rsidP="00672400">
            <w:pPr>
              <w:rPr>
                <w:rFonts w:ascii="Arial" w:hAnsi="Arial" w:cs="Arial"/>
              </w:rPr>
            </w:pPr>
            <w:r w:rsidRPr="007C5704">
              <w:rPr>
                <w:rFonts w:ascii="Arial" w:hAnsi="Arial" w:cs="Arial"/>
              </w:rPr>
              <w:t>2024</w:t>
            </w:r>
          </w:p>
        </w:tc>
      </w:tr>
      <w:tr w:rsidR="00F2586B" w:rsidRPr="007C5704" w14:paraId="1F6E2AF2" w14:textId="77777777" w:rsidTr="00672400">
        <w:tc>
          <w:tcPr>
            <w:tcW w:w="3261" w:type="dxa"/>
          </w:tcPr>
          <w:p w14:paraId="341ADF1D" w14:textId="77777777" w:rsidR="00F2586B" w:rsidRPr="007C5704" w:rsidRDefault="00F2586B" w:rsidP="00672400">
            <w:pPr>
              <w:rPr>
                <w:rFonts w:ascii="Arial" w:hAnsi="Arial" w:cs="Arial"/>
                <w:b/>
              </w:rPr>
            </w:pPr>
            <w:r w:rsidRPr="007C5704">
              <w:rPr>
                <w:rFonts w:ascii="Arial" w:hAnsi="Arial" w:cs="Arial"/>
                <w:b/>
              </w:rPr>
              <w:t>Expected Completion Date</w:t>
            </w:r>
          </w:p>
        </w:tc>
        <w:tc>
          <w:tcPr>
            <w:tcW w:w="6521" w:type="dxa"/>
            <w:shd w:val="clear" w:color="auto" w:fill="auto"/>
          </w:tcPr>
          <w:p w14:paraId="05EE3B86" w14:textId="77777777" w:rsidR="00F2586B" w:rsidRPr="007C5704" w:rsidRDefault="00F2586B" w:rsidP="00672400">
            <w:pPr>
              <w:rPr>
                <w:rFonts w:ascii="Arial" w:hAnsi="Arial" w:cs="Arial"/>
              </w:rPr>
            </w:pPr>
            <w:r w:rsidRPr="007C5704">
              <w:rPr>
                <w:rFonts w:ascii="Arial" w:hAnsi="Arial" w:cs="Arial"/>
              </w:rPr>
              <w:t>2026</w:t>
            </w:r>
          </w:p>
        </w:tc>
      </w:tr>
      <w:tr w:rsidR="00F2586B" w:rsidRPr="007C5704" w14:paraId="1A18F71B" w14:textId="77777777" w:rsidTr="00672400">
        <w:tc>
          <w:tcPr>
            <w:tcW w:w="9782" w:type="dxa"/>
            <w:gridSpan w:val="2"/>
            <w:shd w:val="clear" w:color="auto" w:fill="313D95"/>
          </w:tcPr>
          <w:p w14:paraId="60724048" w14:textId="77777777" w:rsidR="00F2586B" w:rsidRPr="007C5704" w:rsidRDefault="00F2586B" w:rsidP="00672400">
            <w:pPr>
              <w:jc w:val="center"/>
              <w:rPr>
                <w:rFonts w:ascii="Arial" w:hAnsi="Arial" w:cs="Arial"/>
                <w:b/>
                <w:color w:val="FFFFFF" w:themeColor="background1"/>
              </w:rPr>
            </w:pPr>
            <w:r w:rsidRPr="007C5704">
              <w:rPr>
                <w:rFonts w:ascii="Arial" w:hAnsi="Arial" w:cs="Arial"/>
                <w:b/>
                <w:color w:val="FFFFFF" w:themeColor="background1"/>
              </w:rPr>
              <w:t xml:space="preserve">CONTACT DETAILS </w:t>
            </w:r>
          </w:p>
        </w:tc>
      </w:tr>
      <w:tr w:rsidR="00F2586B" w:rsidRPr="007C5704" w14:paraId="32ACA35A" w14:textId="77777777" w:rsidTr="00672400">
        <w:tc>
          <w:tcPr>
            <w:tcW w:w="3261" w:type="dxa"/>
            <w:shd w:val="clear" w:color="auto" w:fill="auto"/>
          </w:tcPr>
          <w:p w14:paraId="4ACC7E55" w14:textId="77777777" w:rsidR="00F2586B" w:rsidRPr="007C5704" w:rsidRDefault="00F2586B" w:rsidP="00672400">
            <w:pPr>
              <w:rPr>
                <w:rFonts w:ascii="Arial" w:hAnsi="Arial" w:cs="Arial"/>
                <w:b/>
              </w:rPr>
            </w:pPr>
            <w:r w:rsidRPr="007C5704">
              <w:rPr>
                <w:rFonts w:ascii="Arial" w:hAnsi="Arial" w:cs="Arial"/>
                <w:b/>
              </w:rPr>
              <w:t>Contact of Project Proponent</w:t>
            </w:r>
          </w:p>
        </w:tc>
        <w:tc>
          <w:tcPr>
            <w:tcW w:w="6521" w:type="dxa"/>
            <w:shd w:val="clear" w:color="auto" w:fill="auto"/>
          </w:tcPr>
          <w:p w14:paraId="22174D36" w14:textId="77777777" w:rsidR="00F2586B" w:rsidRPr="007C5704" w:rsidRDefault="00F2586B" w:rsidP="00672400">
            <w:pPr>
              <w:rPr>
                <w:rFonts w:ascii="Arial" w:hAnsi="Arial" w:cs="Arial"/>
              </w:rPr>
            </w:pPr>
            <w:bookmarkStart w:id="0" w:name="_GoBack"/>
            <w:r w:rsidRPr="007C5704">
              <w:rPr>
                <w:rFonts w:ascii="Arial" w:hAnsi="Arial" w:cs="Arial"/>
              </w:rPr>
              <w:t xml:space="preserve">Mr. </w:t>
            </w:r>
            <w:proofErr w:type="spellStart"/>
            <w:r w:rsidRPr="007C5704">
              <w:rPr>
                <w:rFonts w:ascii="Arial" w:hAnsi="Arial" w:cs="Arial"/>
              </w:rPr>
              <w:t>Maximilan</w:t>
            </w:r>
            <w:proofErr w:type="spellEnd"/>
            <w:r w:rsidRPr="007C5704">
              <w:rPr>
                <w:rFonts w:ascii="Arial" w:hAnsi="Arial" w:cs="Arial"/>
              </w:rPr>
              <w:t xml:space="preserve"> B. </w:t>
            </w:r>
            <w:proofErr w:type="spellStart"/>
            <w:r w:rsidRPr="007C5704">
              <w:rPr>
                <w:rFonts w:ascii="Arial" w:hAnsi="Arial" w:cs="Arial"/>
              </w:rPr>
              <w:t>Umoso</w:t>
            </w:r>
            <w:proofErr w:type="spellEnd"/>
          </w:p>
          <w:p w14:paraId="72F9CB49" w14:textId="7BEE5FDD" w:rsidR="00F2586B" w:rsidRDefault="00F2586B" w:rsidP="00672400">
            <w:pPr>
              <w:rPr>
                <w:rFonts w:ascii="Arial" w:hAnsi="Arial" w:cs="Arial"/>
              </w:rPr>
            </w:pPr>
            <w:r w:rsidRPr="007C5704">
              <w:rPr>
                <w:rFonts w:ascii="Arial" w:hAnsi="Arial" w:cs="Arial"/>
              </w:rPr>
              <w:t>(+63) 917-872-1422</w:t>
            </w:r>
          </w:p>
          <w:p w14:paraId="02E0A1B7" w14:textId="18B0596B" w:rsidR="00CB355C" w:rsidRPr="007C5704" w:rsidRDefault="00CB355C" w:rsidP="00672400">
            <w:pPr>
              <w:rPr>
                <w:rFonts w:ascii="Arial" w:hAnsi="Arial" w:cs="Arial"/>
              </w:rPr>
            </w:pPr>
            <w:hyperlink r:id="rId13" w:history="1">
              <w:r w:rsidRPr="00400DFB">
                <w:rPr>
                  <w:rStyle w:val="Hyperlink"/>
                  <w:rFonts w:ascii="Arial" w:hAnsi="Arial" w:cs="Arial"/>
                </w:rPr>
                <w:t>umosomaxie@gmail.com</w:t>
              </w:r>
            </w:hyperlink>
            <w:r>
              <w:rPr>
                <w:rFonts w:ascii="Arial" w:hAnsi="Arial" w:cs="Arial"/>
              </w:rPr>
              <w:t xml:space="preserve"> / </w:t>
            </w:r>
            <w:r w:rsidRPr="00241947">
              <w:rPr>
                <w:rFonts w:ascii="Arial" w:hAnsi="Arial" w:cs="Arial"/>
                <w:color w:val="323130"/>
                <w:lang w:val="en-PH" w:eastAsia="en-PH"/>
              </w:rPr>
              <w:t>cmotuguegaraocity@gmail.com</w:t>
            </w:r>
          </w:p>
          <w:p w14:paraId="73F891F9" w14:textId="77777777" w:rsidR="00F2586B" w:rsidRPr="007C5704" w:rsidRDefault="00F2586B" w:rsidP="00672400">
            <w:pPr>
              <w:rPr>
                <w:rFonts w:ascii="Arial" w:hAnsi="Arial" w:cs="Arial"/>
              </w:rPr>
            </w:pPr>
            <w:r w:rsidRPr="007C5704">
              <w:rPr>
                <w:rFonts w:ascii="Arial" w:hAnsi="Arial" w:cs="Arial"/>
              </w:rPr>
              <w:t xml:space="preserve">Ms. Jennifer D. Santos </w:t>
            </w:r>
          </w:p>
          <w:p w14:paraId="2204F160" w14:textId="77777777" w:rsidR="00F2586B" w:rsidRPr="007C5704" w:rsidRDefault="00F2586B" w:rsidP="00672400">
            <w:pPr>
              <w:rPr>
                <w:rFonts w:ascii="Arial" w:hAnsi="Arial" w:cs="Arial"/>
              </w:rPr>
            </w:pPr>
            <w:r w:rsidRPr="007C5704">
              <w:rPr>
                <w:rFonts w:ascii="Arial" w:hAnsi="Arial" w:cs="Arial"/>
              </w:rPr>
              <w:t>(+63) 919-204-9331</w:t>
            </w:r>
            <w:bookmarkEnd w:id="0"/>
          </w:p>
        </w:tc>
      </w:tr>
    </w:tbl>
    <w:p w14:paraId="45EC83A9" w14:textId="5835B0BA" w:rsidR="00243830" w:rsidRDefault="00243830">
      <w:pPr>
        <w:rPr>
          <w:rFonts w:ascii="Arial" w:hAnsi="Arial" w:cs="Arial"/>
          <w:i/>
        </w:rPr>
      </w:pPr>
    </w:p>
    <w:p w14:paraId="7BBA7EAA" w14:textId="77777777" w:rsidR="00374550" w:rsidRPr="00374550" w:rsidRDefault="00374550">
      <w:pPr>
        <w:rPr>
          <w:rFonts w:ascii="Arial" w:hAnsi="Arial" w:cs="Arial"/>
          <w:i/>
        </w:rPr>
      </w:pPr>
    </w:p>
    <w:sectPr w:rsidR="00374550" w:rsidRPr="00374550" w:rsidSect="0091730B">
      <w:headerReference w:type="default" r:id="rId14"/>
      <w:footerReference w:type="default" r:id="rId15"/>
      <w:headerReference w:type="first" r:id="rId16"/>
      <w:footerReference w:type="first" r:id="rId17"/>
      <w:pgSz w:w="11907" w:h="16839" w:code="9"/>
      <w:pgMar w:top="763" w:right="1253" w:bottom="864"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1F259" w14:textId="77777777" w:rsidR="00EF0467" w:rsidRDefault="00EF0467" w:rsidP="006B771C">
      <w:r>
        <w:separator/>
      </w:r>
    </w:p>
  </w:endnote>
  <w:endnote w:type="continuationSeparator" w:id="0">
    <w:p w14:paraId="32CA0316" w14:textId="77777777" w:rsidR="00EF0467" w:rsidRDefault="00EF0467" w:rsidP="006B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lanoGrotesque-Bold">
    <w:altName w:val="Calibri"/>
    <w:charset w:val="00"/>
    <w:family w:val="auto"/>
    <w:pitch w:val="variable"/>
    <w:sig w:usb0="00000001"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3EA14" w14:textId="7F552A77" w:rsidR="00525AB2" w:rsidRDefault="00525AB2" w:rsidP="000A03B4">
    <w:pPr>
      <w:pStyle w:val="Footer"/>
      <w:rPr>
        <w:rFonts w:ascii="Arial" w:hAnsi="Arial" w:cs="Arial"/>
        <w:noProof/>
        <w:sz w:val="16"/>
        <w:szCs w:val="16"/>
      </w:rPr>
    </w:pPr>
    <w:r>
      <w:rPr>
        <w:color w:val="FFFFFF" w:themeColor="background1"/>
      </w:rPr>
      <w:t>FFIC</w:t>
    </w:r>
  </w:p>
  <w:p w14:paraId="5A39BBE3" w14:textId="77777777" w:rsidR="00525AB2" w:rsidRPr="00797060" w:rsidRDefault="00525AB2" w:rsidP="0021110C">
    <w:pPr>
      <w:pStyle w:val="Footer"/>
      <w:ind w:left="-540"/>
      <w:rPr>
        <w:rFonts w:ascii="Arial" w:hAnsi="Arial" w:cs="Arial"/>
        <w:sz w:val="8"/>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02A9" w14:textId="762033AC" w:rsidR="00525AB2" w:rsidRPr="00FC46EC" w:rsidRDefault="00525AB2" w:rsidP="00FC46EC">
    <w:pPr>
      <w:pStyle w:val="Footer"/>
      <w:rPr>
        <w:color w:val="FFFFFF" w:themeColor="background1"/>
      </w:rPr>
    </w:pPr>
    <w:r>
      <w:rPr>
        <w:color w:val="FFFFFF" w:themeColor="background1"/>
      </w:rPr>
      <w:t>FFIC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D0C3E" w14:textId="77777777" w:rsidR="00EF0467" w:rsidRDefault="00EF0467" w:rsidP="006B771C">
      <w:r>
        <w:separator/>
      </w:r>
    </w:p>
  </w:footnote>
  <w:footnote w:type="continuationSeparator" w:id="0">
    <w:p w14:paraId="0AD09913" w14:textId="77777777" w:rsidR="00EF0467" w:rsidRDefault="00EF0467" w:rsidP="006B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99AA6" w14:textId="7F677283" w:rsidR="00525AB2" w:rsidRPr="000B60AF" w:rsidRDefault="00525AB2" w:rsidP="00BF6F0B">
    <w:pPr>
      <w:rPr>
        <w:rFonts w:asciiTheme="minorHAnsi" w:hAnsiTheme="minorHAnsi"/>
        <w:b/>
      </w:rPr>
    </w:pPr>
    <w:r w:rsidRPr="004E3C66">
      <w:rPr>
        <w:noProof/>
        <w:lang w:val="en-PH" w:eastAsia="en-PH"/>
      </w:rPr>
      <w:drawing>
        <wp:anchor distT="0" distB="0" distL="114300" distR="114300" simplePos="0" relativeHeight="251671552" behindDoc="1" locked="0" layoutInCell="1" allowOverlap="1" wp14:anchorId="232B885B" wp14:editId="3EA10067">
          <wp:simplePos x="0" y="0"/>
          <wp:positionH relativeFrom="column">
            <wp:posOffset>6680381</wp:posOffset>
          </wp:positionH>
          <wp:positionV relativeFrom="paragraph">
            <wp:posOffset>-48442</wp:posOffset>
          </wp:positionV>
          <wp:extent cx="361950" cy="482600"/>
          <wp:effectExtent l="0" t="0" r="0" b="0"/>
          <wp:wrapNone/>
          <wp:docPr id="3" name="Picture 3" descr="C:\Users\cegonzales\Pictures\dti 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gonzales\Pictures\dti lo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 cy="482600"/>
                  </a:xfrm>
                  <a:prstGeom prst="rect">
                    <a:avLst/>
                  </a:prstGeom>
                  <a:noFill/>
                  <a:ln>
                    <a:noFill/>
                  </a:ln>
                </pic:spPr>
              </pic:pic>
            </a:graphicData>
          </a:graphic>
        </wp:anchor>
      </w:drawing>
    </w:r>
    <w:r>
      <w:rPr>
        <w:rFonts w:asciiTheme="minorHAnsi" w:hAnsiTheme="minorHAnsi"/>
        <w:b/>
      </w:rPr>
      <w:t xml:space="preserve">                                   </w:t>
    </w:r>
    <w:bookmarkStart w:id="1" w:name="_Hlk132147919"/>
    <w:bookmarkEnd w:id="1"/>
    <w:r>
      <w:rPr>
        <w:rFonts w:asciiTheme="minorHAnsi" w:hAnsiTheme="minorHAnsi"/>
        <w:b/>
      </w:rPr>
      <w:t xml:space="preserve">                                                                            </w:t>
    </w:r>
    <w:bookmarkStart w:id="2" w:name="_Hlk132147877"/>
    <w:bookmarkEnd w:id="2"/>
  </w:p>
  <w:p w14:paraId="3A1547AB" w14:textId="3C3E8525" w:rsidR="00525AB2" w:rsidRDefault="00525AB2" w:rsidP="006B771C">
    <w:pPr>
      <w:pStyle w:val="Header"/>
      <w:jc w:val="right"/>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A432" w14:textId="599F55D5" w:rsidR="00525AB2" w:rsidRDefault="00525AB2" w:rsidP="00BF6F0B">
    <w:pPr>
      <w:jc w:val="center"/>
      <w:rPr>
        <w:rFonts w:ascii="GalanoGrotesque-Bold" w:hAnsi="GalanoGrotesque-Bold"/>
        <w:b/>
        <w:color w:val="0033CC"/>
        <w:sz w:val="27"/>
        <w:szCs w:val="27"/>
      </w:rPr>
    </w:pPr>
  </w:p>
  <w:p w14:paraId="722BE74E" w14:textId="5FD35E79" w:rsidR="00525AB2" w:rsidRPr="0046615F" w:rsidRDefault="00525AB2" w:rsidP="0046615F">
    <w:pPr>
      <w:pStyle w:val="Header"/>
      <w:tabs>
        <w:tab w:val="clear" w:pos="4680"/>
        <w:tab w:val="clear" w:pos="9360"/>
      </w:tabs>
      <w:jc w:val="right"/>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B57"/>
    <w:multiLevelType w:val="hybridMultilevel"/>
    <w:tmpl w:val="F3C0C60E"/>
    <w:lvl w:ilvl="0" w:tplc="987AE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1A66DE"/>
    <w:multiLevelType w:val="hybridMultilevel"/>
    <w:tmpl w:val="34B677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AC2598"/>
    <w:multiLevelType w:val="hybridMultilevel"/>
    <w:tmpl w:val="FD72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7128"/>
    <w:multiLevelType w:val="hybridMultilevel"/>
    <w:tmpl w:val="DEF85666"/>
    <w:lvl w:ilvl="0" w:tplc="98B6EA3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0FD80AAC"/>
    <w:multiLevelType w:val="hybridMultilevel"/>
    <w:tmpl w:val="29FACCF6"/>
    <w:lvl w:ilvl="0" w:tplc="9C001D1C">
      <w:start w:val="5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13E64"/>
    <w:multiLevelType w:val="hybridMultilevel"/>
    <w:tmpl w:val="8D6E576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1B7C2620"/>
    <w:multiLevelType w:val="hybridMultilevel"/>
    <w:tmpl w:val="2A427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5D2C10"/>
    <w:multiLevelType w:val="hybridMultilevel"/>
    <w:tmpl w:val="2A58B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8403B"/>
    <w:multiLevelType w:val="hybridMultilevel"/>
    <w:tmpl w:val="F714673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74E225E"/>
    <w:multiLevelType w:val="hybridMultilevel"/>
    <w:tmpl w:val="72441B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3707362A"/>
    <w:multiLevelType w:val="hybridMultilevel"/>
    <w:tmpl w:val="2E76F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0D0183"/>
    <w:multiLevelType w:val="hybridMultilevel"/>
    <w:tmpl w:val="2A5E9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570FD"/>
    <w:multiLevelType w:val="hybridMultilevel"/>
    <w:tmpl w:val="D2627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22C2AD4"/>
    <w:multiLevelType w:val="hybridMultilevel"/>
    <w:tmpl w:val="8B9A0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4DC4E33"/>
    <w:multiLevelType w:val="hybridMultilevel"/>
    <w:tmpl w:val="AE208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A3682"/>
    <w:multiLevelType w:val="hybridMultilevel"/>
    <w:tmpl w:val="C632F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963F4"/>
    <w:multiLevelType w:val="hybridMultilevel"/>
    <w:tmpl w:val="96ACD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D72D2B"/>
    <w:multiLevelType w:val="hybridMultilevel"/>
    <w:tmpl w:val="05E6A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853764C"/>
    <w:multiLevelType w:val="hybridMultilevel"/>
    <w:tmpl w:val="5BE02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A51E90"/>
    <w:multiLevelType w:val="hybridMultilevel"/>
    <w:tmpl w:val="42C6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FD017A"/>
    <w:multiLevelType w:val="hybridMultilevel"/>
    <w:tmpl w:val="013A80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76223E94"/>
    <w:multiLevelType w:val="hybridMultilevel"/>
    <w:tmpl w:val="E0A015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77973A30"/>
    <w:multiLevelType w:val="hybridMultilevel"/>
    <w:tmpl w:val="28FA494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7ACD55B1"/>
    <w:multiLevelType w:val="hybridMultilevel"/>
    <w:tmpl w:val="2A5E9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
  </w:num>
  <w:num w:numId="4">
    <w:abstractNumId w:val="17"/>
  </w:num>
  <w:num w:numId="5">
    <w:abstractNumId w:val="12"/>
  </w:num>
  <w:num w:numId="6">
    <w:abstractNumId w:val="0"/>
  </w:num>
  <w:num w:numId="7">
    <w:abstractNumId w:val="13"/>
  </w:num>
  <w:num w:numId="8">
    <w:abstractNumId w:val="10"/>
  </w:num>
  <w:num w:numId="9">
    <w:abstractNumId w:val="3"/>
  </w:num>
  <w:num w:numId="10">
    <w:abstractNumId w:val="7"/>
  </w:num>
  <w:num w:numId="11">
    <w:abstractNumId w:val="15"/>
  </w:num>
  <w:num w:numId="12">
    <w:abstractNumId w:val="23"/>
  </w:num>
  <w:num w:numId="13">
    <w:abstractNumId w:val="11"/>
  </w:num>
  <w:num w:numId="14">
    <w:abstractNumId w:val="4"/>
  </w:num>
  <w:num w:numId="15">
    <w:abstractNumId w:val="18"/>
  </w:num>
  <w:num w:numId="16">
    <w:abstractNumId w:val="8"/>
  </w:num>
  <w:num w:numId="17">
    <w:abstractNumId w:val="22"/>
  </w:num>
  <w:num w:numId="18">
    <w:abstractNumId w:val="2"/>
  </w:num>
  <w:num w:numId="19">
    <w:abstractNumId w:val="20"/>
  </w:num>
  <w:num w:numId="20">
    <w:abstractNumId w:val="19"/>
  </w:num>
  <w:num w:numId="21">
    <w:abstractNumId w:val="5"/>
  </w:num>
  <w:num w:numId="22">
    <w:abstractNumId w:val="9"/>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71C"/>
    <w:rsid w:val="00012CDB"/>
    <w:rsid w:val="00022129"/>
    <w:rsid w:val="00023C4D"/>
    <w:rsid w:val="00035CD7"/>
    <w:rsid w:val="00042EE1"/>
    <w:rsid w:val="000449BE"/>
    <w:rsid w:val="00055120"/>
    <w:rsid w:val="00055E76"/>
    <w:rsid w:val="00061424"/>
    <w:rsid w:val="00062F21"/>
    <w:rsid w:val="00065732"/>
    <w:rsid w:val="000708E3"/>
    <w:rsid w:val="00070A75"/>
    <w:rsid w:val="00077483"/>
    <w:rsid w:val="00085AED"/>
    <w:rsid w:val="000A03B4"/>
    <w:rsid w:val="000A08CC"/>
    <w:rsid w:val="000A3AB6"/>
    <w:rsid w:val="000E03FC"/>
    <w:rsid w:val="000F6CCA"/>
    <w:rsid w:val="00105847"/>
    <w:rsid w:val="00110DD8"/>
    <w:rsid w:val="001201B0"/>
    <w:rsid w:val="00125D07"/>
    <w:rsid w:val="00133817"/>
    <w:rsid w:val="001404EA"/>
    <w:rsid w:val="0014358F"/>
    <w:rsid w:val="00147B5C"/>
    <w:rsid w:val="00163BB6"/>
    <w:rsid w:val="00163BD8"/>
    <w:rsid w:val="001746ED"/>
    <w:rsid w:val="001857A3"/>
    <w:rsid w:val="001B0439"/>
    <w:rsid w:val="001B6C99"/>
    <w:rsid w:val="001C2988"/>
    <w:rsid w:val="001D2EB0"/>
    <w:rsid w:val="001E720B"/>
    <w:rsid w:val="001F7CA8"/>
    <w:rsid w:val="0021110C"/>
    <w:rsid w:val="00211366"/>
    <w:rsid w:val="002157B5"/>
    <w:rsid w:val="00217E06"/>
    <w:rsid w:val="00220B70"/>
    <w:rsid w:val="00230544"/>
    <w:rsid w:val="00243830"/>
    <w:rsid w:val="00247238"/>
    <w:rsid w:val="002545AD"/>
    <w:rsid w:val="00254C2B"/>
    <w:rsid w:val="00265C5C"/>
    <w:rsid w:val="00275C48"/>
    <w:rsid w:val="00283E47"/>
    <w:rsid w:val="002861F2"/>
    <w:rsid w:val="00295C26"/>
    <w:rsid w:val="002A30D6"/>
    <w:rsid w:val="002B049A"/>
    <w:rsid w:val="002B46E0"/>
    <w:rsid w:val="002D66F8"/>
    <w:rsid w:val="002F1203"/>
    <w:rsid w:val="002F18CE"/>
    <w:rsid w:val="002F2AC0"/>
    <w:rsid w:val="00303235"/>
    <w:rsid w:val="00322946"/>
    <w:rsid w:val="00322EB3"/>
    <w:rsid w:val="00336631"/>
    <w:rsid w:val="00340F6B"/>
    <w:rsid w:val="00343F2E"/>
    <w:rsid w:val="00360E5E"/>
    <w:rsid w:val="003674DB"/>
    <w:rsid w:val="00374550"/>
    <w:rsid w:val="00374B2E"/>
    <w:rsid w:val="003754C1"/>
    <w:rsid w:val="00380B2D"/>
    <w:rsid w:val="00392A0B"/>
    <w:rsid w:val="003951ED"/>
    <w:rsid w:val="003A050A"/>
    <w:rsid w:val="003A3020"/>
    <w:rsid w:val="003A734A"/>
    <w:rsid w:val="003A7BD6"/>
    <w:rsid w:val="003B19AB"/>
    <w:rsid w:val="003B215E"/>
    <w:rsid w:val="003D0037"/>
    <w:rsid w:val="003D37E6"/>
    <w:rsid w:val="003D43FA"/>
    <w:rsid w:val="003F164D"/>
    <w:rsid w:val="00412B40"/>
    <w:rsid w:val="00415BD1"/>
    <w:rsid w:val="004206E8"/>
    <w:rsid w:val="004253A2"/>
    <w:rsid w:val="00441EA5"/>
    <w:rsid w:val="00446E8C"/>
    <w:rsid w:val="00452A23"/>
    <w:rsid w:val="00453CD5"/>
    <w:rsid w:val="00457206"/>
    <w:rsid w:val="00463644"/>
    <w:rsid w:val="0046615F"/>
    <w:rsid w:val="00466C27"/>
    <w:rsid w:val="00474321"/>
    <w:rsid w:val="00477BA5"/>
    <w:rsid w:val="004943E9"/>
    <w:rsid w:val="004C0FAF"/>
    <w:rsid w:val="004C48A4"/>
    <w:rsid w:val="004D46C1"/>
    <w:rsid w:val="004E57A7"/>
    <w:rsid w:val="00513E9E"/>
    <w:rsid w:val="005148D3"/>
    <w:rsid w:val="00516DD4"/>
    <w:rsid w:val="00524E84"/>
    <w:rsid w:val="00525AB2"/>
    <w:rsid w:val="0052761F"/>
    <w:rsid w:val="005279D3"/>
    <w:rsid w:val="005329B5"/>
    <w:rsid w:val="00536692"/>
    <w:rsid w:val="005417A1"/>
    <w:rsid w:val="00543F37"/>
    <w:rsid w:val="0054441D"/>
    <w:rsid w:val="005502C6"/>
    <w:rsid w:val="00550B69"/>
    <w:rsid w:val="00576A01"/>
    <w:rsid w:val="005829AD"/>
    <w:rsid w:val="005832EB"/>
    <w:rsid w:val="005836B4"/>
    <w:rsid w:val="00584FB0"/>
    <w:rsid w:val="00593405"/>
    <w:rsid w:val="005942A5"/>
    <w:rsid w:val="00595164"/>
    <w:rsid w:val="005A340F"/>
    <w:rsid w:val="005B34C5"/>
    <w:rsid w:val="005B791A"/>
    <w:rsid w:val="005C21CA"/>
    <w:rsid w:val="005C6666"/>
    <w:rsid w:val="005D126E"/>
    <w:rsid w:val="005D3F36"/>
    <w:rsid w:val="005D533A"/>
    <w:rsid w:val="005E179D"/>
    <w:rsid w:val="005F456A"/>
    <w:rsid w:val="005F7978"/>
    <w:rsid w:val="0060008D"/>
    <w:rsid w:val="00622B5C"/>
    <w:rsid w:val="00625479"/>
    <w:rsid w:val="006312EE"/>
    <w:rsid w:val="0063517E"/>
    <w:rsid w:val="006460DC"/>
    <w:rsid w:val="006567CA"/>
    <w:rsid w:val="00666864"/>
    <w:rsid w:val="00667F35"/>
    <w:rsid w:val="00670159"/>
    <w:rsid w:val="0069260D"/>
    <w:rsid w:val="00693B18"/>
    <w:rsid w:val="00695C1D"/>
    <w:rsid w:val="006B3717"/>
    <w:rsid w:val="006B417F"/>
    <w:rsid w:val="006B5392"/>
    <w:rsid w:val="006B771C"/>
    <w:rsid w:val="006C30AB"/>
    <w:rsid w:val="006C7CD0"/>
    <w:rsid w:val="006D4AC7"/>
    <w:rsid w:val="006F3E8C"/>
    <w:rsid w:val="006F6E43"/>
    <w:rsid w:val="00700F26"/>
    <w:rsid w:val="00707160"/>
    <w:rsid w:val="00710179"/>
    <w:rsid w:val="00710509"/>
    <w:rsid w:val="00725C48"/>
    <w:rsid w:val="007261E6"/>
    <w:rsid w:val="00732A90"/>
    <w:rsid w:val="00734D27"/>
    <w:rsid w:val="0074381B"/>
    <w:rsid w:val="00743981"/>
    <w:rsid w:val="00751499"/>
    <w:rsid w:val="0076399C"/>
    <w:rsid w:val="007712C1"/>
    <w:rsid w:val="00771C97"/>
    <w:rsid w:val="00782D0F"/>
    <w:rsid w:val="00791206"/>
    <w:rsid w:val="00794293"/>
    <w:rsid w:val="00794BC7"/>
    <w:rsid w:val="00797060"/>
    <w:rsid w:val="007A1995"/>
    <w:rsid w:val="007C4452"/>
    <w:rsid w:val="007D1F19"/>
    <w:rsid w:val="007D235D"/>
    <w:rsid w:val="007F6F34"/>
    <w:rsid w:val="00801E84"/>
    <w:rsid w:val="008061FD"/>
    <w:rsid w:val="008178BE"/>
    <w:rsid w:val="008308A6"/>
    <w:rsid w:val="008374D0"/>
    <w:rsid w:val="0084024E"/>
    <w:rsid w:val="00842241"/>
    <w:rsid w:val="0084254D"/>
    <w:rsid w:val="00863516"/>
    <w:rsid w:val="00865DB6"/>
    <w:rsid w:val="00870D58"/>
    <w:rsid w:val="00890F0D"/>
    <w:rsid w:val="008972AB"/>
    <w:rsid w:val="008A1A7B"/>
    <w:rsid w:val="008B6139"/>
    <w:rsid w:val="008B6245"/>
    <w:rsid w:val="008B700D"/>
    <w:rsid w:val="008C00A3"/>
    <w:rsid w:val="008C00E7"/>
    <w:rsid w:val="008C2D71"/>
    <w:rsid w:val="008C4B06"/>
    <w:rsid w:val="008C6D80"/>
    <w:rsid w:val="008C7FE3"/>
    <w:rsid w:val="008D182F"/>
    <w:rsid w:val="008D5F99"/>
    <w:rsid w:val="008D74F2"/>
    <w:rsid w:val="008E0262"/>
    <w:rsid w:val="0090001A"/>
    <w:rsid w:val="009054BD"/>
    <w:rsid w:val="0091730B"/>
    <w:rsid w:val="00920BAE"/>
    <w:rsid w:val="0092683E"/>
    <w:rsid w:val="00936978"/>
    <w:rsid w:val="009472AD"/>
    <w:rsid w:val="00955890"/>
    <w:rsid w:val="00957D2F"/>
    <w:rsid w:val="00964D2C"/>
    <w:rsid w:val="00976862"/>
    <w:rsid w:val="009827D9"/>
    <w:rsid w:val="009873E6"/>
    <w:rsid w:val="00990BF1"/>
    <w:rsid w:val="00992417"/>
    <w:rsid w:val="00996E4C"/>
    <w:rsid w:val="0099700C"/>
    <w:rsid w:val="009A332A"/>
    <w:rsid w:val="009A332D"/>
    <w:rsid w:val="009B6B3C"/>
    <w:rsid w:val="009C40AE"/>
    <w:rsid w:val="009D3255"/>
    <w:rsid w:val="009D6B0D"/>
    <w:rsid w:val="009E269D"/>
    <w:rsid w:val="009E4B68"/>
    <w:rsid w:val="009F286C"/>
    <w:rsid w:val="009F2FEF"/>
    <w:rsid w:val="009F3C86"/>
    <w:rsid w:val="00A134F7"/>
    <w:rsid w:val="00A2416F"/>
    <w:rsid w:val="00A374A3"/>
    <w:rsid w:val="00A375BD"/>
    <w:rsid w:val="00A51B36"/>
    <w:rsid w:val="00A61603"/>
    <w:rsid w:val="00A640DC"/>
    <w:rsid w:val="00A72603"/>
    <w:rsid w:val="00A8754E"/>
    <w:rsid w:val="00AA61F9"/>
    <w:rsid w:val="00AB0D30"/>
    <w:rsid w:val="00AB375D"/>
    <w:rsid w:val="00AD1040"/>
    <w:rsid w:val="00AE1030"/>
    <w:rsid w:val="00AF16D1"/>
    <w:rsid w:val="00AF3B46"/>
    <w:rsid w:val="00AF6D7D"/>
    <w:rsid w:val="00B00866"/>
    <w:rsid w:val="00B05049"/>
    <w:rsid w:val="00B174E8"/>
    <w:rsid w:val="00B2069F"/>
    <w:rsid w:val="00B266E3"/>
    <w:rsid w:val="00B4234C"/>
    <w:rsid w:val="00B50E53"/>
    <w:rsid w:val="00B540F0"/>
    <w:rsid w:val="00B61703"/>
    <w:rsid w:val="00B67CC5"/>
    <w:rsid w:val="00B76BB5"/>
    <w:rsid w:val="00B83122"/>
    <w:rsid w:val="00B932CF"/>
    <w:rsid w:val="00B9637E"/>
    <w:rsid w:val="00BA7375"/>
    <w:rsid w:val="00BA7FB7"/>
    <w:rsid w:val="00BB70F1"/>
    <w:rsid w:val="00BE0E3D"/>
    <w:rsid w:val="00BE1D38"/>
    <w:rsid w:val="00BE3FF7"/>
    <w:rsid w:val="00BE632E"/>
    <w:rsid w:val="00BF3905"/>
    <w:rsid w:val="00BF6F0B"/>
    <w:rsid w:val="00C1584D"/>
    <w:rsid w:val="00C2223A"/>
    <w:rsid w:val="00C27DC1"/>
    <w:rsid w:val="00C31CCA"/>
    <w:rsid w:val="00C351AD"/>
    <w:rsid w:val="00C47A35"/>
    <w:rsid w:val="00C51BAC"/>
    <w:rsid w:val="00C57F84"/>
    <w:rsid w:val="00C7396F"/>
    <w:rsid w:val="00C800CD"/>
    <w:rsid w:val="00C8739C"/>
    <w:rsid w:val="00C87BD5"/>
    <w:rsid w:val="00C97247"/>
    <w:rsid w:val="00CA0E13"/>
    <w:rsid w:val="00CA580E"/>
    <w:rsid w:val="00CB355C"/>
    <w:rsid w:val="00CC164B"/>
    <w:rsid w:val="00CC30BB"/>
    <w:rsid w:val="00CD64C6"/>
    <w:rsid w:val="00CE7D98"/>
    <w:rsid w:val="00CF0048"/>
    <w:rsid w:val="00D00658"/>
    <w:rsid w:val="00D25678"/>
    <w:rsid w:val="00D26C5A"/>
    <w:rsid w:val="00D42834"/>
    <w:rsid w:val="00D43E0F"/>
    <w:rsid w:val="00D46885"/>
    <w:rsid w:val="00D564E8"/>
    <w:rsid w:val="00D75F3D"/>
    <w:rsid w:val="00D87642"/>
    <w:rsid w:val="00D9786F"/>
    <w:rsid w:val="00DA1532"/>
    <w:rsid w:val="00DA2F9E"/>
    <w:rsid w:val="00DB1E24"/>
    <w:rsid w:val="00DB6378"/>
    <w:rsid w:val="00DB774E"/>
    <w:rsid w:val="00DC1419"/>
    <w:rsid w:val="00DD249E"/>
    <w:rsid w:val="00DD6487"/>
    <w:rsid w:val="00DE3361"/>
    <w:rsid w:val="00DE62E9"/>
    <w:rsid w:val="00DF2930"/>
    <w:rsid w:val="00E01617"/>
    <w:rsid w:val="00E1338B"/>
    <w:rsid w:val="00E1487D"/>
    <w:rsid w:val="00E320D9"/>
    <w:rsid w:val="00E34486"/>
    <w:rsid w:val="00E41DB2"/>
    <w:rsid w:val="00E43074"/>
    <w:rsid w:val="00E50EF2"/>
    <w:rsid w:val="00E62B11"/>
    <w:rsid w:val="00E871D3"/>
    <w:rsid w:val="00E93407"/>
    <w:rsid w:val="00E9614E"/>
    <w:rsid w:val="00E96440"/>
    <w:rsid w:val="00EA36C5"/>
    <w:rsid w:val="00EA3E91"/>
    <w:rsid w:val="00EB275E"/>
    <w:rsid w:val="00EC1D4E"/>
    <w:rsid w:val="00EC6591"/>
    <w:rsid w:val="00ED215D"/>
    <w:rsid w:val="00EF0467"/>
    <w:rsid w:val="00EF476C"/>
    <w:rsid w:val="00F068C6"/>
    <w:rsid w:val="00F10344"/>
    <w:rsid w:val="00F11778"/>
    <w:rsid w:val="00F14BF7"/>
    <w:rsid w:val="00F17652"/>
    <w:rsid w:val="00F2563A"/>
    <w:rsid w:val="00F2586B"/>
    <w:rsid w:val="00F26879"/>
    <w:rsid w:val="00F37B38"/>
    <w:rsid w:val="00F41DE7"/>
    <w:rsid w:val="00F45FE0"/>
    <w:rsid w:val="00F54C9B"/>
    <w:rsid w:val="00F55DDA"/>
    <w:rsid w:val="00F6071B"/>
    <w:rsid w:val="00F673E8"/>
    <w:rsid w:val="00F74273"/>
    <w:rsid w:val="00F82D5C"/>
    <w:rsid w:val="00F86F9A"/>
    <w:rsid w:val="00FA69BC"/>
    <w:rsid w:val="00FC46EC"/>
    <w:rsid w:val="00FD31F9"/>
    <w:rsid w:val="00FD69F6"/>
    <w:rsid w:val="00FD7297"/>
    <w:rsid w:val="00FE3B9D"/>
    <w:rsid w:val="00FE72E3"/>
    <w:rsid w:val="00FE7577"/>
    <w:rsid w:val="00FF3AB1"/>
    <w:rsid w:val="00FF4FE5"/>
    <w:rsid w:val="00FF7492"/>
    <w:rsid w:val="36F1D42E"/>
    <w:rsid w:val="3941F0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9FF859"/>
  <w15:docId w15:val="{F673DE19-B450-4812-A88A-65D9C63A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7A1"/>
    <w:pPr>
      <w:spacing w:after="0" w:line="240" w:lineRule="auto"/>
    </w:pPr>
    <w:rPr>
      <w:rFonts w:ascii="Times New Roman" w:eastAsia="Times New Roman" w:hAnsi="Times New Roman" w:cs="Times New Roman"/>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71C"/>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6B771C"/>
  </w:style>
  <w:style w:type="paragraph" w:styleId="Footer">
    <w:name w:val="footer"/>
    <w:basedOn w:val="Normal"/>
    <w:link w:val="FooterChar"/>
    <w:uiPriority w:val="99"/>
    <w:unhideWhenUsed/>
    <w:rsid w:val="006B771C"/>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6B771C"/>
  </w:style>
  <w:style w:type="paragraph" w:styleId="BalloonText">
    <w:name w:val="Balloon Text"/>
    <w:basedOn w:val="Normal"/>
    <w:link w:val="BalloonTextChar"/>
    <w:uiPriority w:val="99"/>
    <w:semiHidden/>
    <w:unhideWhenUsed/>
    <w:rsid w:val="008C2D71"/>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8C2D71"/>
    <w:rPr>
      <w:rFonts w:ascii="Segoe UI" w:hAnsi="Segoe UI" w:cs="Segoe UI"/>
      <w:sz w:val="18"/>
      <w:szCs w:val="18"/>
    </w:rPr>
  </w:style>
  <w:style w:type="character" w:styleId="Hyperlink">
    <w:name w:val="Hyperlink"/>
    <w:basedOn w:val="DefaultParagraphFont"/>
    <w:uiPriority w:val="99"/>
    <w:unhideWhenUsed/>
    <w:rsid w:val="008B6245"/>
    <w:rPr>
      <w:color w:val="0563C1" w:themeColor="hyperlink"/>
      <w:u w:val="single"/>
    </w:rPr>
  </w:style>
  <w:style w:type="paragraph" w:styleId="ListParagraph">
    <w:name w:val="List Paragraph"/>
    <w:basedOn w:val="Normal"/>
    <w:uiPriority w:val="34"/>
    <w:qFormat/>
    <w:rsid w:val="005F456A"/>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uiPriority w:val="99"/>
    <w:unhideWhenUsed/>
    <w:rsid w:val="00275C48"/>
    <w:rPr>
      <w:rFonts w:asciiTheme="minorHAnsi" w:eastAsiaTheme="minorHAnsi" w:hAnsiTheme="minorHAnsi" w:cstheme="minorBidi"/>
      <w:lang w:val="en-US" w:eastAsia="en-US"/>
    </w:rPr>
  </w:style>
  <w:style w:type="character" w:customStyle="1" w:styleId="FootnoteTextChar">
    <w:name w:val="Footnote Text Char"/>
    <w:basedOn w:val="DefaultParagraphFont"/>
    <w:link w:val="FootnoteText"/>
    <w:uiPriority w:val="99"/>
    <w:rsid w:val="00275C48"/>
    <w:rPr>
      <w:sz w:val="24"/>
      <w:szCs w:val="24"/>
    </w:rPr>
  </w:style>
  <w:style w:type="character" w:styleId="FootnoteReference">
    <w:name w:val="footnote reference"/>
    <w:basedOn w:val="DefaultParagraphFont"/>
    <w:uiPriority w:val="99"/>
    <w:unhideWhenUsed/>
    <w:rsid w:val="00275C48"/>
    <w:rPr>
      <w:vertAlign w:val="superscript"/>
    </w:rPr>
  </w:style>
  <w:style w:type="paragraph" w:styleId="NormalWeb">
    <w:name w:val="Normal (Web)"/>
    <w:basedOn w:val="Normal"/>
    <w:uiPriority w:val="99"/>
    <w:semiHidden/>
    <w:unhideWhenUsed/>
    <w:rsid w:val="00B83122"/>
    <w:pPr>
      <w:spacing w:before="100" w:beforeAutospacing="1" w:after="100" w:afterAutospacing="1"/>
    </w:pPr>
    <w:rPr>
      <w:rFonts w:eastAsiaTheme="minorHAnsi"/>
      <w:lang w:eastAsia="en-GB"/>
    </w:rPr>
  </w:style>
  <w:style w:type="table" w:styleId="TableGrid">
    <w:name w:val="Table Grid"/>
    <w:basedOn w:val="TableNormal"/>
    <w:uiPriority w:val="39"/>
    <w:rsid w:val="00E96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6B5392"/>
    <w:rPr>
      <w:color w:val="605E5C"/>
      <w:shd w:val="clear" w:color="auto" w:fill="E1DFDD"/>
    </w:rPr>
  </w:style>
  <w:style w:type="paragraph" w:customStyle="1" w:styleId="TableParagraph">
    <w:name w:val="Table Paragraph"/>
    <w:basedOn w:val="Normal"/>
    <w:uiPriority w:val="1"/>
    <w:qFormat/>
    <w:rsid w:val="002861F2"/>
    <w:pPr>
      <w:widowControl w:val="0"/>
      <w:autoSpaceDE w:val="0"/>
      <w:autoSpaceDN w:val="0"/>
      <w:ind w:left="107"/>
    </w:pPr>
    <w:rPr>
      <w:rFonts w:ascii="Arial" w:eastAsia="Arial" w:hAnsi="Arial" w:cs="Arial"/>
      <w:sz w:val="22"/>
      <w:szCs w:val="22"/>
      <w:lang w:val="en-US" w:eastAsia="en-US" w:bidi="en-US"/>
    </w:rPr>
  </w:style>
  <w:style w:type="character" w:styleId="UnresolvedMention">
    <w:name w:val="Unresolved Mention"/>
    <w:basedOn w:val="DefaultParagraphFont"/>
    <w:uiPriority w:val="99"/>
    <w:semiHidden/>
    <w:unhideWhenUsed/>
    <w:rsid w:val="00CB3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36739">
      <w:bodyDiv w:val="1"/>
      <w:marLeft w:val="0"/>
      <w:marRight w:val="0"/>
      <w:marTop w:val="0"/>
      <w:marBottom w:val="0"/>
      <w:divBdr>
        <w:top w:val="none" w:sz="0" w:space="0" w:color="auto"/>
        <w:left w:val="none" w:sz="0" w:space="0" w:color="auto"/>
        <w:bottom w:val="none" w:sz="0" w:space="0" w:color="auto"/>
        <w:right w:val="none" w:sz="0" w:space="0" w:color="auto"/>
      </w:divBdr>
    </w:div>
    <w:div w:id="212348067">
      <w:bodyDiv w:val="1"/>
      <w:marLeft w:val="0"/>
      <w:marRight w:val="0"/>
      <w:marTop w:val="0"/>
      <w:marBottom w:val="0"/>
      <w:divBdr>
        <w:top w:val="none" w:sz="0" w:space="0" w:color="auto"/>
        <w:left w:val="none" w:sz="0" w:space="0" w:color="auto"/>
        <w:bottom w:val="none" w:sz="0" w:space="0" w:color="auto"/>
        <w:right w:val="none" w:sz="0" w:space="0" w:color="auto"/>
      </w:divBdr>
    </w:div>
    <w:div w:id="435441492">
      <w:bodyDiv w:val="1"/>
      <w:marLeft w:val="0"/>
      <w:marRight w:val="0"/>
      <w:marTop w:val="0"/>
      <w:marBottom w:val="0"/>
      <w:divBdr>
        <w:top w:val="none" w:sz="0" w:space="0" w:color="auto"/>
        <w:left w:val="none" w:sz="0" w:space="0" w:color="auto"/>
        <w:bottom w:val="none" w:sz="0" w:space="0" w:color="auto"/>
        <w:right w:val="none" w:sz="0" w:space="0" w:color="auto"/>
      </w:divBdr>
    </w:div>
    <w:div w:id="602806027">
      <w:bodyDiv w:val="1"/>
      <w:marLeft w:val="0"/>
      <w:marRight w:val="0"/>
      <w:marTop w:val="0"/>
      <w:marBottom w:val="0"/>
      <w:divBdr>
        <w:top w:val="none" w:sz="0" w:space="0" w:color="auto"/>
        <w:left w:val="none" w:sz="0" w:space="0" w:color="auto"/>
        <w:bottom w:val="none" w:sz="0" w:space="0" w:color="auto"/>
        <w:right w:val="none" w:sz="0" w:space="0" w:color="auto"/>
      </w:divBdr>
    </w:div>
    <w:div w:id="615255657">
      <w:bodyDiv w:val="1"/>
      <w:marLeft w:val="0"/>
      <w:marRight w:val="0"/>
      <w:marTop w:val="0"/>
      <w:marBottom w:val="0"/>
      <w:divBdr>
        <w:top w:val="none" w:sz="0" w:space="0" w:color="auto"/>
        <w:left w:val="none" w:sz="0" w:space="0" w:color="auto"/>
        <w:bottom w:val="none" w:sz="0" w:space="0" w:color="auto"/>
        <w:right w:val="none" w:sz="0" w:space="0" w:color="auto"/>
      </w:divBdr>
    </w:div>
    <w:div w:id="813522693">
      <w:bodyDiv w:val="1"/>
      <w:marLeft w:val="0"/>
      <w:marRight w:val="0"/>
      <w:marTop w:val="0"/>
      <w:marBottom w:val="0"/>
      <w:divBdr>
        <w:top w:val="none" w:sz="0" w:space="0" w:color="auto"/>
        <w:left w:val="none" w:sz="0" w:space="0" w:color="auto"/>
        <w:bottom w:val="none" w:sz="0" w:space="0" w:color="auto"/>
        <w:right w:val="none" w:sz="0" w:space="0" w:color="auto"/>
      </w:divBdr>
    </w:div>
    <w:div w:id="1030836919">
      <w:bodyDiv w:val="1"/>
      <w:marLeft w:val="0"/>
      <w:marRight w:val="0"/>
      <w:marTop w:val="0"/>
      <w:marBottom w:val="0"/>
      <w:divBdr>
        <w:top w:val="none" w:sz="0" w:space="0" w:color="auto"/>
        <w:left w:val="none" w:sz="0" w:space="0" w:color="auto"/>
        <w:bottom w:val="none" w:sz="0" w:space="0" w:color="auto"/>
        <w:right w:val="none" w:sz="0" w:space="0" w:color="auto"/>
      </w:divBdr>
    </w:div>
    <w:div w:id="1573079862">
      <w:bodyDiv w:val="1"/>
      <w:marLeft w:val="0"/>
      <w:marRight w:val="0"/>
      <w:marTop w:val="0"/>
      <w:marBottom w:val="0"/>
      <w:divBdr>
        <w:top w:val="none" w:sz="0" w:space="0" w:color="auto"/>
        <w:left w:val="none" w:sz="0" w:space="0" w:color="auto"/>
        <w:bottom w:val="none" w:sz="0" w:space="0" w:color="auto"/>
        <w:right w:val="none" w:sz="0" w:space="0" w:color="auto"/>
      </w:divBdr>
    </w:div>
    <w:div w:id="1588995768">
      <w:bodyDiv w:val="1"/>
      <w:marLeft w:val="0"/>
      <w:marRight w:val="0"/>
      <w:marTop w:val="0"/>
      <w:marBottom w:val="0"/>
      <w:divBdr>
        <w:top w:val="none" w:sz="0" w:space="0" w:color="auto"/>
        <w:left w:val="none" w:sz="0" w:space="0" w:color="auto"/>
        <w:bottom w:val="none" w:sz="0" w:space="0" w:color="auto"/>
        <w:right w:val="none" w:sz="0" w:space="0" w:color="auto"/>
      </w:divBdr>
    </w:div>
    <w:div w:id="179563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mosomaxie@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4FAED83D4E184FBCFD8ABF3AE75E27" ma:contentTypeVersion="9" ma:contentTypeDescription="Create a new document." ma:contentTypeScope="" ma:versionID="1ee132fa37c703a99e1a1fb82adf5c91">
  <xsd:schema xmlns:xsd="http://www.w3.org/2001/XMLSchema" xmlns:xs="http://www.w3.org/2001/XMLSchema" xmlns:p="http://schemas.microsoft.com/office/2006/metadata/properties" xmlns:ns2="c84109ca-58fd-46fa-92ec-7808c28a83c5" xmlns:ns3="cdefa43d-2b1d-4894-83c2-2f86896d3d27" targetNamespace="http://schemas.microsoft.com/office/2006/metadata/properties" ma:root="true" ma:fieldsID="019a1b1dfc67fcbd887497b6c66e868c" ns2:_="" ns3:_="">
    <xsd:import namespace="c84109ca-58fd-46fa-92ec-7808c28a83c5"/>
    <xsd:import namespace="cdefa43d-2b1d-4894-83c2-2f86896d3d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109ca-58fd-46fa-92ec-7808c28a83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efa43d-2b1d-4894-83c2-2f86896d3d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0940FAB-2E95-45E8-A62C-7F7AD3F27E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90BE3B-A274-4300-A93C-D090F78C9835}">
  <ds:schemaRefs>
    <ds:schemaRef ds:uri="http://schemas.microsoft.com/sharepoint/v3/contenttype/forms"/>
  </ds:schemaRefs>
</ds:datastoreItem>
</file>

<file path=customXml/itemProps3.xml><?xml version="1.0" encoding="utf-8"?>
<ds:datastoreItem xmlns:ds="http://schemas.openxmlformats.org/officeDocument/2006/customXml" ds:itemID="{86F3A638-F5E7-4435-9905-3A239A4A3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109ca-58fd-46fa-92ec-7808c28a83c5"/>
    <ds:schemaRef ds:uri="cdefa43d-2b1d-4894-83c2-2f86896d3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525D4-5647-4A5B-8F44-81C57EEB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Airiz A. Casta</dc:creator>
  <cp:keywords/>
  <dc:description/>
  <cp:lastModifiedBy>ll</cp:lastModifiedBy>
  <cp:revision>3</cp:revision>
  <cp:lastPrinted>2023-08-23T01:00:00Z</cp:lastPrinted>
  <dcterms:created xsi:type="dcterms:W3CDTF">2024-04-16T02:22:00Z</dcterms:created>
  <dcterms:modified xsi:type="dcterms:W3CDTF">2024-04-16T02:30:00Z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0x010100E24FAED83D4E184FBCFD8ABF3AE75E27</vt:lpwstr>
  </property>
  <property fmtid="{D5CDD505-2E9C-101B-9397-08002B2CF9AE}" pid="3" name="_dlc_DocIdItemGuid">
    <vt:lpwstr>f8c36415-685f-4a20-8043-91de7d9a0d7c</vt:lpwstr>
  </property>
  <property fmtid="{D5CDD505-2E9C-101B-9397-08002B2CF9AE}" pid="4" name="GrammarlyDocumentId">
    <vt:lpwstr>c7fae8565bf80b46a70c880ce567c1cab67bd316fc93310cb1300fa22f5958ed</vt:lpwstr>
  </property>
</Properties>
</file>